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8627" w14:textId="77777777" w:rsidR="00C96580" w:rsidRPr="00D96D6F" w:rsidRDefault="0B3E64A3" w:rsidP="00C96580">
      <w:pPr>
        <w:widowControl w:val="0"/>
        <w:contextualSpacing/>
        <w:jc w:val="both"/>
        <w:rPr>
          <w:rFonts w:eastAsia="Avenir Next LT Pro" w:cs="Avenir Next LT Pro"/>
          <w:color w:val="000000" w:themeColor="text1"/>
          <w:szCs w:val="20"/>
        </w:rPr>
      </w:pPr>
      <w:r w:rsidRPr="00D96D6F">
        <w:rPr>
          <w:rFonts w:eastAsia="Avenir Next LT Pro" w:cs="Avenir Next LT Pro"/>
          <w:b/>
          <w:bCs/>
          <w:color w:val="000000" w:themeColor="text1"/>
          <w:szCs w:val="20"/>
        </w:rPr>
        <w:t>SECTION I – AWARD DATA –</w:t>
      </w:r>
      <w:r w:rsidR="00C96580">
        <w:rPr>
          <w:rFonts w:eastAsia="Avenir Next LT Pro" w:cs="Avenir Next LT Pro"/>
          <w:b/>
          <w:bCs/>
          <w:color w:val="000000" w:themeColor="text1"/>
          <w:szCs w:val="20"/>
        </w:rPr>
        <w:t xml:space="preserve"> </w:t>
      </w:r>
      <w:r w:rsidR="00C96580" w:rsidRPr="00D96D6F">
        <w:rPr>
          <w:rFonts w:eastAsia="Avenir Next LT Pro" w:cs="Avenir Next LT Pro"/>
          <w:b/>
          <w:bCs/>
          <w:color w:val="000000" w:themeColor="text1"/>
          <w:szCs w:val="20"/>
        </w:rPr>
        <w:t xml:space="preserve">X </w:t>
      </w:r>
      <w:r w:rsidR="00C96580">
        <w:rPr>
          <w:rFonts w:eastAsia="Avenir Next LT Pro" w:cs="Avenir Next LT Pro"/>
          <w:b/>
          <w:bCs/>
          <w:color w:val="000000" w:themeColor="text1"/>
          <w:szCs w:val="20"/>
        </w:rPr>
        <w:t xml:space="preserve">AY1 </w:t>
      </w:r>
      <w:r w:rsidR="00C96580" w:rsidRPr="00D96D6F">
        <w:rPr>
          <w:rFonts w:eastAsia="Avenir Next LT Pro" w:cs="Avenir Next LT Pro"/>
          <w:b/>
          <w:bCs/>
          <w:color w:val="000000" w:themeColor="text1"/>
          <w:szCs w:val="20"/>
        </w:rPr>
        <w:t>AX XXXXXX-XX</w:t>
      </w:r>
    </w:p>
    <w:p w14:paraId="5E49461C" w14:textId="08A6536C" w:rsidR="00C4318E" w:rsidRPr="00D96D6F" w:rsidRDefault="00C4318E" w:rsidP="003546FA">
      <w:pPr>
        <w:widowControl w:val="0"/>
        <w:contextualSpacing/>
        <w:jc w:val="both"/>
        <w:rPr>
          <w:rFonts w:eastAsia="Avenir Next LT Pro" w:cs="Avenir Next LT Pro"/>
          <w:color w:val="000000" w:themeColor="text1"/>
          <w:szCs w:val="20"/>
        </w:rPr>
      </w:pPr>
    </w:p>
    <w:p w14:paraId="2ED1C881" w14:textId="21943890" w:rsidR="008E356D" w:rsidRPr="00D96D6F" w:rsidRDefault="0B3E64A3" w:rsidP="003546FA">
      <w:pPr>
        <w:widowControl w:val="0"/>
        <w:ind w:left="72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Project Title: [Project Title]</w:t>
      </w:r>
    </w:p>
    <w:p w14:paraId="04C72998" w14:textId="77777777" w:rsidR="00C4318E" w:rsidRPr="00D96D6F" w:rsidRDefault="00C4318E" w:rsidP="003546FA">
      <w:pPr>
        <w:widowControl w:val="0"/>
        <w:contextualSpacing/>
        <w:jc w:val="both"/>
        <w:rPr>
          <w:rFonts w:eastAsia="Avenir Next LT Pro" w:cs="Avenir Next LT Pro"/>
          <w:color w:val="000000" w:themeColor="text1"/>
          <w:szCs w:val="20"/>
        </w:rPr>
      </w:pPr>
    </w:p>
    <w:p w14:paraId="132B2F2E" w14:textId="573ABDA0" w:rsidR="008E356D" w:rsidRPr="00D96D6F" w:rsidRDefault="0B3E64A3"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Dear Authorized </w:t>
      </w:r>
      <w:r w:rsidR="0092738C" w:rsidRPr="00D96D6F">
        <w:rPr>
          <w:rFonts w:eastAsia="Avenir Next LT Pro" w:cs="Avenir Next LT Pro"/>
          <w:color w:val="000000" w:themeColor="text1"/>
          <w:szCs w:val="20"/>
        </w:rPr>
        <w:t xml:space="preserve">Organizational </w:t>
      </w:r>
      <w:r w:rsidR="00822968" w:rsidRPr="00D96D6F">
        <w:rPr>
          <w:rFonts w:eastAsia="Avenir Next LT Pro" w:cs="Avenir Next LT Pro"/>
          <w:color w:val="000000" w:themeColor="text1"/>
          <w:szCs w:val="20"/>
        </w:rPr>
        <w:t>Representative</w:t>
      </w:r>
      <w:r w:rsidRPr="00D96D6F">
        <w:rPr>
          <w:rFonts w:eastAsia="Avenir Next LT Pro" w:cs="Avenir Next LT Pro"/>
          <w:color w:val="000000" w:themeColor="text1"/>
          <w:szCs w:val="20"/>
        </w:rPr>
        <w:t xml:space="preserve">: </w:t>
      </w:r>
    </w:p>
    <w:p w14:paraId="0D7BA71C" w14:textId="77777777" w:rsidR="001115F3" w:rsidRPr="00D96D6F" w:rsidRDefault="001115F3" w:rsidP="003546FA">
      <w:pPr>
        <w:widowControl w:val="0"/>
        <w:contextualSpacing/>
        <w:jc w:val="both"/>
        <w:rPr>
          <w:rFonts w:eastAsia="Avenir Next LT Pro" w:cs="Avenir Next LT Pro"/>
          <w:color w:val="000000" w:themeColor="text1"/>
          <w:szCs w:val="20"/>
        </w:rPr>
      </w:pPr>
    </w:p>
    <w:p w14:paraId="2FFB04B2" w14:textId="17AB7065" w:rsidR="008E356D" w:rsidRPr="00D96D6F" w:rsidRDefault="0B3E64A3" w:rsidP="5D23D1FF">
      <w:pPr>
        <w:widowControl w:val="0"/>
        <w:ind w:firstLine="720"/>
        <w:contextualSpacing/>
        <w:jc w:val="both"/>
        <w:rPr>
          <w:rFonts w:eastAsia="Avenir Next LT Pro" w:cs="Avenir Next LT Pro"/>
          <w:color w:val="000000" w:themeColor="text1"/>
        </w:rPr>
      </w:pPr>
      <w:r w:rsidRPr="00D96D6F">
        <w:rPr>
          <w:rFonts w:eastAsia="Avenir Next LT Pro" w:cs="Avenir Next LT Pro"/>
          <w:color w:val="000000" w:themeColor="text1"/>
        </w:rPr>
        <w:t>The Advanced Research Projects Agency for Health (ARPA-H) hereby issues this award to [</w:t>
      </w:r>
      <w:r w:rsidRPr="00D96D6F">
        <w:rPr>
          <w:rFonts w:eastAsia="Avenir Next LT Pro" w:cs="Avenir Next LT Pro"/>
          <w:b/>
          <w:color w:val="2E74B5" w:themeColor="accent5" w:themeShade="BF"/>
        </w:rPr>
        <w:t>FULL INSTITUTION NAME</w:t>
      </w:r>
      <w:r w:rsidRPr="00D96D6F">
        <w:rPr>
          <w:rFonts w:eastAsia="Avenir Next LT Pro" w:cs="Avenir Next LT Pro"/>
          <w:color w:val="000000" w:themeColor="text1"/>
        </w:rPr>
        <w:t>] in support of the above</w:t>
      </w:r>
      <w:r w:rsidR="00362811" w:rsidRPr="00D96D6F">
        <w:rPr>
          <w:rFonts w:eastAsia="Avenir Next LT Pro" w:cs="Avenir Next LT Pro"/>
          <w:color w:val="000000" w:themeColor="text1"/>
        </w:rPr>
        <w:t>-</w:t>
      </w:r>
      <w:r w:rsidRPr="00D96D6F">
        <w:rPr>
          <w:rFonts w:eastAsia="Avenir Next LT Pro" w:cs="Avenir Next LT Pro"/>
          <w:color w:val="000000" w:themeColor="text1"/>
        </w:rPr>
        <w:t xml:space="preserve">referenced project. This award is pursuant to the authority of 42 USC </w:t>
      </w:r>
      <w:r w:rsidR="00E27570" w:rsidRPr="00D96D6F">
        <w:rPr>
          <w:rFonts w:eastAsia="Avenir Next LT Pro" w:cs="Avenir Next LT Pro"/>
          <w:color w:val="000000" w:themeColor="text1"/>
        </w:rPr>
        <w:t xml:space="preserve">290c, 42 USC </w:t>
      </w:r>
      <w:r w:rsidRPr="00D96D6F">
        <w:rPr>
          <w:rFonts w:eastAsia="Avenir Next LT Pro" w:cs="Avenir Next LT Pro"/>
          <w:color w:val="000000" w:themeColor="text1"/>
        </w:rPr>
        <w:t xml:space="preserve">241, 31 USC 6305, and 42 CFR 52, and is subject to </w:t>
      </w:r>
      <w:r w:rsidR="00276B83">
        <w:rPr>
          <w:rFonts w:eastAsia="Avenir Next LT Pro" w:cs="Avenir Next LT Pro"/>
          <w:color w:val="000000" w:themeColor="text1"/>
        </w:rPr>
        <w:t xml:space="preserve">not only </w:t>
      </w:r>
      <w:r w:rsidRPr="00D96D6F">
        <w:rPr>
          <w:rFonts w:eastAsia="Avenir Next LT Pro" w:cs="Avenir Next LT Pro"/>
          <w:color w:val="000000" w:themeColor="text1"/>
        </w:rPr>
        <w:t>the requirements of these statutes and regulations</w:t>
      </w:r>
      <w:r w:rsidR="00DA7BA0" w:rsidRPr="00D96D6F">
        <w:rPr>
          <w:rFonts w:eastAsia="Avenir Next LT Pro" w:cs="Avenir Next LT Pro"/>
          <w:color w:val="000000" w:themeColor="text1"/>
        </w:rPr>
        <w:t>,</w:t>
      </w:r>
      <w:r w:rsidRPr="00D96D6F">
        <w:rPr>
          <w:rFonts w:eastAsia="Avenir Next LT Pro" w:cs="Avenir Next LT Pro"/>
          <w:color w:val="000000" w:themeColor="text1"/>
        </w:rPr>
        <w:t xml:space="preserve"> </w:t>
      </w:r>
      <w:r w:rsidR="00276B83">
        <w:rPr>
          <w:rFonts w:eastAsia="Avenir Next LT Pro" w:cs="Avenir Next LT Pro"/>
          <w:color w:val="000000" w:themeColor="text1"/>
        </w:rPr>
        <w:t xml:space="preserve">but also </w:t>
      </w:r>
      <w:r w:rsidR="00D467FC">
        <w:rPr>
          <w:rFonts w:eastAsia="Avenir Next LT Pro" w:cs="Avenir Next LT Pro"/>
          <w:color w:val="000000" w:themeColor="text1"/>
        </w:rPr>
        <w:t>the</w:t>
      </w:r>
      <w:r w:rsidRPr="00D96D6F">
        <w:rPr>
          <w:rFonts w:eastAsia="Avenir Next LT Pro" w:cs="Avenir Next LT Pro"/>
          <w:color w:val="000000" w:themeColor="text1"/>
        </w:rPr>
        <w:t xml:space="preserve"> referenced, incorporated, </w:t>
      </w:r>
      <w:r w:rsidR="0069728F" w:rsidRPr="00D96D6F">
        <w:rPr>
          <w:rFonts w:eastAsia="Avenir Next LT Pro" w:cs="Avenir Next LT Pro"/>
          <w:color w:val="000000" w:themeColor="text1"/>
        </w:rPr>
        <w:t>and</w:t>
      </w:r>
      <w:r w:rsidRPr="00D96D6F">
        <w:rPr>
          <w:rFonts w:eastAsia="Avenir Next LT Pro" w:cs="Avenir Next LT Pro"/>
          <w:color w:val="000000" w:themeColor="text1"/>
        </w:rPr>
        <w:t xml:space="preserve"> attached terms and conditions. </w:t>
      </w:r>
    </w:p>
    <w:p w14:paraId="22700DB1" w14:textId="77777777" w:rsidR="001115F3" w:rsidRPr="00D96D6F" w:rsidRDefault="001115F3" w:rsidP="003546FA">
      <w:pPr>
        <w:widowControl w:val="0"/>
        <w:contextualSpacing/>
        <w:jc w:val="both"/>
        <w:rPr>
          <w:rFonts w:eastAsia="Avenir Next LT Pro" w:cs="Avenir Next LT Pro"/>
          <w:color w:val="000000" w:themeColor="text1"/>
          <w:szCs w:val="20"/>
        </w:rPr>
      </w:pPr>
    </w:p>
    <w:p w14:paraId="16A716D1" w14:textId="76F9D151" w:rsidR="008E356D" w:rsidRPr="00D96D6F" w:rsidRDefault="0B3E64A3" w:rsidP="003546FA">
      <w:pPr>
        <w:widowControl w:val="0"/>
        <w:ind w:firstLine="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By signing this award in Section III</w:t>
      </w:r>
      <w:r w:rsidR="00F55655"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and returning it to the designated email address</w:t>
      </w:r>
      <w:r w:rsidR="00F55655" w:rsidRPr="00D96D6F">
        <w:rPr>
          <w:rFonts w:eastAsia="Avenir Next LT Pro" w:cs="Avenir Next LT Pro"/>
          <w:color w:val="000000" w:themeColor="text1"/>
          <w:szCs w:val="20"/>
        </w:rPr>
        <w:t>(es)</w:t>
      </w:r>
      <w:r w:rsidRPr="00D96D6F">
        <w:rPr>
          <w:rFonts w:eastAsia="Avenir Next LT Pro" w:cs="Avenir Next LT Pro"/>
          <w:color w:val="000000" w:themeColor="text1"/>
          <w:szCs w:val="20"/>
        </w:rPr>
        <w:t xml:space="preserve">, the </w:t>
      </w:r>
      <w:r w:rsidR="00F76648"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 acknowledges acceptance of the terms and conditions and is obligated to perform in accordance with the requirements of the award. If the </w:t>
      </w:r>
      <w:r w:rsidR="00F76648"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 cannot accept the terms, the </w:t>
      </w:r>
      <w:r w:rsidR="002C182B"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 must notify the Grants Officer </w:t>
      </w:r>
      <w:r w:rsidR="00C73E0B" w:rsidRPr="00D96D6F">
        <w:rPr>
          <w:rFonts w:eastAsia="Avenir Next LT Pro" w:cs="Avenir Next LT Pro"/>
          <w:color w:val="000000" w:themeColor="text1"/>
          <w:szCs w:val="20"/>
        </w:rPr>
        <w:t xml:space="preserve">(GO) </w:t>
      </w:r>
      <w:r w:rsidRPr="00D96D6F">
        <w:rPr>
          <w:rFonts w:eastAsia="Avenir Next LT Pro" w:cs="Avenir Next LT Pro"/>
          <w:color w:val="000000" w:themeColor="text1"/>
          <w:szCs w:val="20"/>
        </w:rPr>
        <w:t>immediately upon receipt of th</w:t>
      </w:r>
      <w:r w:rsidR="00050042" w:rsidRPr="00D96D6F">
        <w:rPr>
          <w:rFonts w:eastAsia="Avenir Next LT Pro" w:cs="Avenir Next LT Pro"/>
          <w:color w:val="000000" w:themeColor="text1"/>
          <w:szCs w:val="20"/>
        </w:rPr>
        <w:t>is</w:t>
      </w:r>
      <w:r w:rsidRPr="00D96D6F">
        <w:rPr>
          <w:rFonts w:eastAsia="Avenir Next LT Pro" w:cs="Avenir Next LT Pro"/>
          <w:color w:val="000000" w:themeColor="text1"/>
          <w:szCs w:val="20"/>
        </w:rPr>
        <w:t xml:space="preserve"> Notice of Award. </w:t>
      </w:r>
    </w:p>
    <w:p w14:paraId="19FEFA50" w14:textId="77777777" w:rsidR="001115F3" w:rsidRPr="00D96D6F" w:rsidRDefault="001115F3" w:rsidP="003546FA">
      <w:pPr>
        <w:widowControl w:val="0"/>
        <w:contextualSpacing/>
        <w:jc w:val="both"/>
        <w:rPr>
          <w:rFonts w:eastAsia="Avenir Next LT Pro" w:cs="Avenir Next LT Pro"/>
          <w:color w:val="000000" w:themeColor="text1"/>
          <w:szCs w:val="20"/>
        </w:rPr>
      </w:pPr>
    </w:p>
    <w:p w14:paraId="6C3839CA" w14:textId="35623803" w:rsidR="008E356D" w:rsidRPr="00D96D6F" w:rsidRDefault="0B3E64A3" w:rsidP="003546FA">
      <w:pPr>
        <w:widowControl w:val="0"/>
        <w:ind w:firstLine="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If you have any questions about this award, please direct questions to the </w:t>
      </w:r>
      <w:r w:rsidR="00C73E0B" w:rsidRPr="00D96D6F">
        <w:rPr>
          <w:rFonts w:eastAsia="Avenir Next LT Pro" w:cs="Avenir Next LT Pro"/>
          <w:color w:val="000000" w:themeColor="text1"/>
          <w:szCs w:val="20"/>
        </w:rPr>
        <w:t>GO</w:t>
      </w:r>
      <w:r w:rsidR="00AE1F38" w:rsidRPr="00D96D6F">
        <w:rPr>
          <w:rFonts w:eastAsia="Avenir Next LT Pro" w:cs="Avenir Next LT Pro"/>
          <w:color w:val="000000" w:themeColor="text1"/>
          <w:szCs w:val="20"/>
        </w:rPr>
        <w:t xml:space="preserve"> or the </w:t>
      </w:r>
      <w:r w:rsidR="004A7A12"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gency</w:t>
      </w:r>
      <w:r w:rsidR="002C182B"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 contacts</w:t>
      </w:r>
      <w:r w:rsidR="00AE1F38" w:rsidRPr="00D96D6F">
        <w:rPr>
          <w:rFonts w:eastAsia="Avenir Next LT Pro" w:cs="Avenir Next LT Pro"/>
          <w:color w:val="000000" w:themeColor="text1"/>
          <w:szCs w:val="20"/>
        </w:rPr>
        <w:t xml:space="preserve"> identified in Section III of this award</w:t>
      </w:r>
      <w:r w:rsidRPr="00D96D6F">
        <w:rPr>
          <w:rFonts w:eastAsia="Avenir Next LT Pro" w:cs="Avenir Next LT Pro"/>
          <w:color w:val="000000" w:themeColor="text1"/>
          <w:szCs w:val="20"/>
        </w:rPr>
        <w:t xml:space="preserve">. </w:t>
      </w:r>
    </w:p>
    <w:p w14:paraId="75B6C08D" w14:textId="77777777" w:rsidR="00EC0C42" w:rsidRPr="00D96D6F" w:rsidRDefault="00EC0C42" w:rsidP="003546FA">
      <w:pPr>
        <w:widowControl w:val="0"/>
        <w:contextualSpacing/>
        <w:jc w:val="both"/>
        <w:rPr>
          <w:rFonts w:eastAsia="Avenir Next LT Pro" w:cs="Avenir Next LT Pro"/>
          <w:color w:val="000000" w:themeColor="text1"/>
          <w:szCs w:val="20"/>
        </w:rPr>
      </w:pPr>
    </w:p>
    <w:p w14:paraId="20D6961F" w14:textId="19448BE0" w:rsidR="008E356D" w:rsidRPr="00D96D6F" w:rsidRDefault="0B3E64A3"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Sincerely, </w:t>
      </w:r>
    </w:p>
    <w:p w14:paraId="255BC0FC" w14:textId="77777777" w:rsidR="00D26A97" w:rsidRPr="00D96D6F" w:rsidRDefault="00D26A97" w:rsidP="003546FA">
      <w:pPr>
        <w:widowControl w:val="0"/>
        <w:contextualSpacing/>
        <w:jc w:val="both"/>
        <w:rPr>
          <w:rFonts w:eastAsia="Avenir Next LT Pro" w:cs="Avenir Next LT Pro"/>
          <w:color w:val="000000" w:themeColor="text1"/>
          <w:szCs w:val="20"/>
        </w:rPr>
      </w:pPr>
    </w:p>
    <w:p w14:paraId="651F0006" w14:textId="77777777" w:rsidR="00582624" w:rsidRPr="00D96D6F" w:rsidRDefault="00582624" w:rsidP="003546FA">
      <w:pPr>
        <w:widowControl w:val="0"/>
        <w:contextualSpacing/>
        <w:jc w:val="both"/>
        <w:rPr>
          <w:rFonts w:eastAsia="Avenir Next LT Pro" w:cs="Avenir Next LT Pro"/>
          <w:color w:val="000000" w:themeColor="text1"/>
          <w:szCs w:val="20"/>
        </w:rPr>
      </w:pPr>
    </w:p>
    <w:p w14:paraId="42A108F4" w14:textId="77777777" w:rsidR="00582624" w:rsidRPr="00D96D6F" w:rsidRDefault="00582624" w:rsidP="003546FA">
      <w:pPr>
        <w:widowControl w:val="0"/>
        <w:contextualSpacing/>
        <w:jc w:val="both"/>
        <w:rPr>
          <w:rFonts w:eastAsia="Avenir Next LT Pro" w:cs="Avenir Next LT Pro"/>
          <w:color w:val="000000" w:themeColor="text1"/>
          <w:szCs w:val="20"/>
        </w:rPr>
      </w:pPr>
    </w:p>
    <w:p w14:paraId="10E055B3" w14:textId="140B96D8" w:rsidR="008E356D" w:rsidRPr="00D96D6F" w:rsidRDefault="0B3E64A3"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2E74B5" w:themeColor="accent5" w:themeShade="BF"/>
          <w:szCs w:val="20"/>
        </w:rPr>
        <w:t>GO Name</w:t>
      </w:r>
      <w:r w:rsidRPr="00D96D6F">
        <w:rPr>
          <w:rFonts w:eastAsia="Avenir Next LT Pro" w:cs="Avenir Next LT Pro"/>
          <w:color w:val="000000" w:themeColor="text1"/>
          <w:szCs w:val="20"/>
        </w:rPr>
        <w:t>]</w:t>
      </w:r>
    </w:p>
    <w:p w14:paraId="56B11734" w14:textId="1341BDEE" w:rsidR="008E356D" w:rsidRPr="00D96D6F" w:rsidRDefault="00F0179A"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Grants Officer</w:t>
      </w:r>
    </w:p>
    <w:p w14:paraId="05B0D3C5" w14:textId="77777777" w:rsidR="00AE4237" w:rsidRPr="00D96D6F" w:rsidRDefault="00AE4237" w:rsidP="003546FA">
      <w:pPr>
        <w:jc w:val="both"/>
        <w:rPr>
          <w:rFonts w:eastAsia="Avenir Next LT Pro" w:cs="Avenir Next LT Pro"/>
          <w:color w:val="000000" w:themeColor="text1"/>
          <w:szCs w:val="20"/>
        </w:rPr>
      </w:pPr>
      <w:r w:rsidRPr="00D96D6F">
        <w:rPr>
          <w:rFonts w:eastAsia="Avenir Next LT Pro" w:cs="Avenir Next LT Pro"/>
          <w:color w:val="000000" w:themeColor="text1"/>
          <w:szCs w:val="20"/>
        </w:rPr>
        <w:t>Advanced Research Projects Agency for Health (ARPA-H)</w:t>
      </w:r>
    </w:p>
    <w:p w14:paraId="3DF1BBF4" w14:textId="77777777" w:rsidR="00EC76CB" w:rsidRPr="00D96D6F" w:rsidRDefault="00EC76CB" w:rsidP="003546FA">
      <w:pPr>
        <w:jc w:val="both"/>
        <w:rPr>
          <w:rFonts w:eastAsia="Avenir Next LT Pro" w:cs="Avenir Next LT Pro"/>
          <w:color w:val="000000" w:themeColor="text1"/>
          <w:szCs w:val="20"/>
        </w:rPr>
        <w:sectPr w:rsidR="00EC76CB" w:rsidRPr="00D96D6F" w:rsidSect="00F52C1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288" w:footer="720" w:gutter="0"/>
          <w:cols w:space="720"/>
          <w:titlePg/>
          <w:docGrid w:linePitch="360"/>
        </w:sectPr>
      </w:pPr>
    </w:p>
    <w:p w14:paraId="01DB74BA" w14:textId="1260434C" w:rsidR="008E356D" w:rsidRPr="00D96D6F" w:rsidRDefault="0B3E64A3" w:rsidP="00CE1B6E">
      <w:pPr>
        <w:widowControl w:val="0"/>
        <w:numPr>
          <w:ilvl w:val="0"/>
          <w:numId w:val="32"/>
        </w:numPr>
        <w:ind w:hanging="720"/>
        <w:contextualSpacing/>
        <w:jc w:val="both"/>
        <w:rPr>
          <w:rFonts w:eastAsia="Avenir Next LT Pro" w:cs="Avenir Next LT Pro"/>
          <w:caps/>
          <w:color w:val="000000" w:themeColor="text1"/>
          <w:szCs w:val="20"/>
        </w:rPr>
      </w:pPr>
      <w:r w:rsidRPr="00D96D6F">
        <w:rPr>
          <w:rFonts w:eastAsia="Avenir Next LT Pro" w:cs="Avenir Next LT Pro"/>
          <w:b/>
          <w:bCs/>
          <w:caps/>
          <w:color w:val="000000" w:themeColor="text1"/>
          <w:szCs w:val="20"/>
        </w:rPr>
        <w:lastRenderedPageBreak/>
        <w:t>Cumulative Award Calculations (U.S. Dollars)</w:t>
      </w:r>
      <w:r w:rsidR="00B243FB" w:rsidRPr="00D96D6F">
        <w:rPr>
          <w:rFonts w:eastAsia="Avenir Next LT Pro" w:cs="Avenir Next LT Pro"/>
          <w:b/>
          <w:bCs/>
          <w:caps/>
          <w:color w:val="000000" w:themeColor="text1"/>
          <w:szCs w:val="20"/>
        </w:rPr>
        <w:t>.</w:t>
      </w:r>
    </w:p>
    <w:p w14:paraId="46C75B30" w14:textId="4E43D2D9" w:rsidR="00A330C3" w:rsidRPr="00D96D6F" w:rsidRDefault="00A330C3" w:rsidP="006E5FCB">
      <w:pPr>
        <w:widowControl w:val="0"/>
        <w:contextualSpacing/>
        <w:jc w:val="right"/>
        <w:rPr>
          <w:rFonts w:eastAsia="Avenir Next LT Pro" w:cs="Avenir Next LT Pro"/>
          <w:color w:val="000000" w:themeColor="text1"/>
          <w:szCs w:val="20"/>
        </w:rPr>
      </w:pPr>
    </w:p>
    <w:tbl>
      <w:tblPr>
        <w:tblStyle w:val="TableGrid"/>
        <w:tblW w:w="0" w:type="auto"/>
        <w:tblLook w:val="04A0" w:firstRow="1" w:lastRow="0" w:firstColumn="1" w:lastColumn="0" w:noHBand="0" w:noVBand="1"/>
      </w:tblPr>
      <w:tblGrid>
        <w:gridCol w:w="4789"/>
        <w:gridCol w:w="4561"/>
      </w:tblGrid>
      <w:tr w:rsidR="00EC36B8" w:rsidRPr="00D96D6F" w14:paraId="53294BCE" w14:textId="77777777">
        <w:tc>
          <w:tcPr>
            <w:tcW w:w="4789" w:type="dxa"/>
            <w:shd w:val="clear" w:color="auto" w:fill="D9E2F3" w:themeFill="accent1" w:themeFillTint="33"/>
          </w:tcPr>
          <w:p w14:paraId="7FE8A534" w14:textId="2B3DF90F" w:rsidR="00EC36B8" w:rsidRPr="00D96D6F" w:rsidRDefault="00EC36B8" w:rsidP="00EC36B8">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Budget Item</w:t>
            </w:r>
          </w:p>
        </w:tc>
        <w:tc>
          <w:tcPr>
            <w:tcW w:w="4561" w:type="dxa"/>
            <w:shd w:val="clear" w:color="auto" w:fill="D9E2F3" w:themeFill="accent1" w:themeFillTint="33"/>
          </w:tcPr>
          <w:p w14:paraId="1B16C251" w14:textId="3BAD2C28" w:rsidR="00EC36B8" w:rsidRPr="00D96D6F" w:rsidRDefault="00B96F60" w:rsidP="00EC36B8">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Costs</w:t>
            </w:r>
          </w:p>
        </w:tc>
      </w:tr>
      <w:tr w:rsidR="00117265" w:rsidRPr="00D96D6F" w14:paraId="00444209" w14:textId="77777777">
        <w:tc>
          <w:tcPr>
            <w:tcW w:w="4789" w:type="dxa"/>
          </w:tcPr>
          <w:p w14:paraId="6FD06828" w14:textId="49A8EC8C" w:rsidR="00117265" w:rsidRPr="00D96D6F" w:rsidRDefault="00117265" w:rsidP="00CE1B6E">
            <w:pPr>
              <w:widowControl w:val="0"/>
              <w:numPr>
                <w:ilvl w:val="0"/>
                <w:numId w:val="40"/>
              </w:numPr>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S</w:t>
            </w:r>
            <w:r w:rsidRPr="00D96D6F">
              <w:rPr>
                <w:color w:val="000000" w:themeColor="text1"/>
              </w:rPr>
              <w:t>alaries and Wages</w:t>
            </w:r>
          </w:p>
        </w:tc>
        <w:tc>
          <w:tcPr>
            <w:tcW w:w="4561" w:type="dxa"/>
          </w:tcPr>
          <w:p w14:paraId="2938B9FF" w14:textId="41A42893"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11A18C0C" w14:textId="77777777">
        <w:tc>
          <w:tcPr>
            <w:tcW w:w="4789" w:type="dxa"/>
          </w:tcPr>
          <w:p w14:paraId="55A5F0F1" w14:textId="21B29EE4" w:rsidR="00117265" w:rsidRPr="00D96D6F" w:rsidRDefault="00117265" w:rsidP="00CE1B6E">
            <w:pPr>
              <w:widowControl w:val="0"/>
              <w:numPr>
                <w:ilvl w:val="0"/>
                <w:numId w:val="40"/>
              </w:numPr>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Fringe Benefits</w:t>
            </w:r>
          </w:p>
        </w:tc>
        <w:tc>
          <w:tcPr>
            <w:tcW w:w="4561" w:type="dxa"/>
          </w:tcPr>
          <w:p w14:paraId="5A1924B1" w14:textId="60DB814C"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56D490FC" w14:textId="77777777" w:rsidTr="00117265">
        <w:tc>
          <w:tcPr>
            <w:tcW w:w="4789" w:type="dxa"/>
          </w:tcPr>
          <w:p w14:paraId="7D86517E" w14:textId="2D2F62A1" w:rsidR="00117265" w:rsidRPr="00D96D6F" w:rsidRDefault="00117265" w:rsidP="00CE1B6E">
            <w:pPr>
              <w:widowControl w:val="0"/>
              <w:numPr>
                <w:ilvl w:val="0"/>
                <w:numId w:val="39"/>
              </w:numPr>
              <w:ind w:left="697"/>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Personnel Costs (Subtotal of A+B)</w:t>
            </w:r>
          </w:p>
        </w:tc>
        <w:tc>
          <w:tcPr>
            <w:tcW w:w="4561" w:type="dxa"/>
          </w:tcPr>
          <w:p w14:paraId="24F14443" w14:textId="57CFBEE0"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725C15DA" w14:textId="77777777" w:rsidTr="00117265">
        <w:tc>
          <w:tcPr>
            <w:tcW w:w="4789" w:type="dxa"/>
          </w:tcPr>
          <w:p w14:paraId="7D8E4AD3" w14:textId="1D1B3A70" w:rsidR="00117265" w:rsidRPr="00D96D6F" w:rsidRDefault="00117265" w:rsidP="00CE1B6E">
            <w:pPr>
              <w:widowControl w:val="0"/>
              <w:numPr>
                <w:ilvl w:val="0"/>
                <w:numId w:val="39"/>
              </w:numPr>
              <w:ind w:left="697"/>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Materials and Suppl</w:t>
            </w:r>
            <w:r w:rsidR="008E7CAA" w:rsidRPr="00D96D6F">
              <w:rPr>
                <w:rFonts w:eastAsia="Avenir Next LT Pro" w:cs="Avenir Next LT Pro"/>
                <w:color w:val="000000" w:themeColor="text1"/>
                <w:szCs w:val="20"/>
              </w:rPr>
              <w:t>y</w:t>
            </w:r>
          </w:p>
        </w:tc>
        <w:tc>
          <w:tcPr>
            <w:tcW w:w="4561" w:type="dxa"/>
          </w:tcPr>
          <w:p w14:paraId="56D988A5" w14:textId="7A537EDF"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50482CCF" w14:textId="77777777" w:rsidTr="00117265">
        <w:tc>
          <w:tcPr>
            <w:tcW w:w="4789" w:type="dxa"/>
          </w:tcPr>
          <w:p w14:paraId="51BF4C52" w14:textId="16FD8E06" w:rsidR="00117265" w:rsidRPr="00D96D6F" w:rsidRDefault="00117265" w:rsidP="00CE1B6E">
            <w:pPr>
              <w:widowControl w:val="0"/>
              <w:numPr>
                <w:ilvl w:val="0"/>
                <w:numId w:val="39"/>
              </w:numPr>
              <w:ind w:left="697"/>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Other</w:t>
            </w:r>
          </w:p>
        </w:tc>
        <w:tc>
          <w:tcPr>
            <w:tcW w:w="4561" w:type="dxa"/>
          </w:tcPr>
          <w:p w14:paraId="32DFD702" w14:textId="2C8CDB1B"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1FC00345" w14:textId="77777777" w:rsidTr="00117265">
        <w:tc>
          <w:tcPr>
            <w:tcW w:w="4789" w:type="dxa"/>
          </w:tcPr>
          <w:p w14:paraId="7BEBED2B" w14:textId="3BF93BC8" w:rsidR="00117265" w:rsidRPr="00D96D6F" w:rsidRDefault="00117265" w:rsidP="00CE1B6E">
            <w:pPr>
              <w:widowControl w:val="0"/>
              <w:numPr>
                <w:ilvl w:val="0"/>
                <w:numId w:val="39"/>
              </w:numPr>
              <w:ind w:left="697"/>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Subaward/Consortium/Contractual Costs</w:t>
            </w:r>
          </w:p>
        </w:tc>
        <w:tc>
          <w:tcPr>
            <w:tcW w:w="4561" w:type="dxa"/>
          </w:tcPr>
          <w:p w14:paraId="24F68103" w14:textId="15492436"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376F7B" w:rsidRPr="00D96D6F" w14:paraId="2708549F" w14:textId="77777777">
        <w:tc>
          <w:tcPr>
            <w:tcW w:w="9350" w:type="dxa"/>
            <w:gridSpan w:val="2"/>
            <w:shd w:val="clear" w:color="auto" w:fill="D9E2F3" w:themeFill="accent1" w:themeFillTint="33"/>
          </w:tcPr>
          <w:p w14:paraId="4B4EBF29" w14:textId="6C4933BA" w:rsidR="00376F7B" w:rsidRPr="00D96D6F" w:rsidRDefault="008166AE" w:rsidP="008166AE">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Totals</w:t>
            </w:r>
          </w:p>
        </w:tc>
      </w:tr>
      <w:tr w:rsidR="00117265" w:rsidRPr="00D96D6F" w14:paraId="0A85DA16" w14:textId="77777777" w:rsidTr="00117265">
        <w:tc>
          <w:tcPr>
            <w:tcW w:w="4789" w:type="dxa"/>
          </w:tcPr>
          <w:p w14:paraId="7B319BD1" w14:textId="569CAC15"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Total Direct Costs (Sum of 1-4)</w:t>
            </w:r>
          </w:p>
        </w:tc>
        <w:tc>
          <w:tcPr>
            <w:tcW w:w="4561" w:type="dxa"/>
          </w:tcPr>
          <w:p w14:paraId="39339271" w14:textId="76DA6C37"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4370B91A" w14:textId="77777777" w:rsidTr="00117265">
        <w:tc>
          <w:tcPr>
            <w:tcW w:w="4789" w:type="dxa"/>
          </w:tcPr>
          <w:p w14:paraId="56168D85" w14:textId="389D961B"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Total </w:t>
            </w:r>
            <w:r w:rsidR="00603357" w:rsidRPr="00D96D6F">
              <w:rPr>
                <w:rFonts w:eastAsia="Avenir Next LT Pro" w:cs="Avenir Next LT Pro"/>
                <w:color w:val="000000" w:themeColor="text1"/>
                <w:szCs w:val="20"/>
              </w:rPr>
              <w:t>Indirect</w:t>
            </w:r>
            <w:r w:rsidRPr="00D96D6F">
              <w:rPr>
                <w:rFonts w:eastAsia="Avenir Next LT Pro" w:cs="Avenir Next LT Pro"/>
                <w:color w:val="000000" w:themeColor="text1"/>
                <w:szCs w:val="20"/>
              </w:rPr>
              <w:t xml:space="preserve"> Costs (from Table below)</w:t>
            </w:r>
          </w:p>
        </w:tc>
        <w:tc>
          <w:tcPr>
            <w:tcW w:w="4561" w:type="dxa"/>
          </w:tcPr>
          <w:p w14:paraId="3A3FFA43" w14:textId="641C1B19"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2B6BD7C4" w14:textId="77777777" w:rsidTr="00117265">
        <w:tc>
          <w:tcPr>
            <w:tcW w:w="4789" w:type="dxa"/>
          </w:tcPr>
          <w:p w14:paraId="31350A1A" w14:textId="346612C1"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Total Cost</w:t>
            </w:r>
          </w:p>
        </w:tc>
        <w:tc>
          <w:tcPr>
            <w:tcW w:w="4561" w:type="dxa"/>
          </w:tcPr>
          <w:p w14:paraId="5AD1530C" w14:textId="5DAD2A90"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376F7B" w:rsidRPr="00D96D6F" w14:paraId="4E1CB8EC" w14:textId="77777777">
        <w:tc>
          <w:tcPr>
            <w:tcW w:w="9350" w:type="dxa"/>
            <w:gridSpan w:val="2"/>
            <w:shd w:val="clear" w:color="auto" w:fill="D9E2F3" w:themeFill="accent1" w:themeFillTint="33"/>
          </w:tcPr>
          <w:p w14:paraId="6C713575" w14:textId="63B60A2D" w:rsidR="00376F7B" w:rsidRPr="00D96D6F" w:rsidRDefault="008166AE" w:rsidP="008166AE">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Cost Share Information</w:t>
            </w:r>
          </w:p>
        </w:tc>
      </w:tr>
      <w:tr w:rsidR="00117265" w:rsidRPr="00D96D6F" w14:paraId="267F7AD3" w14:textId="77777777">
        <w:tc>
          <w:tcPr>
            <w:tcW w:w="4789" w:type="dxa"/>
            <w:shd w:val="clear" w:color="auto" w:fill="FFFFFF" w:themeFill="background1"/>
          </w:tcPr>
          <w:p w14:paraId="7AC2AAB3" w14:textId="1134E858"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Federal Share</w:t>
            </w:r>
          </w:p>
        </w:tc>
        <w:tc>
          <w:tcPr>
            <w:tcW w:w="4561" w:type="dxa"/>
            <w:shd w:val="clear" w:color="auto" w:fill="FFFFFF" w:themeFill="background1"/>
          </w:tcPr>
          <w:p w14:paraId="537ABBB2" w14:textId="266FD163"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151F9C53" w14:textId="77777777">
        <w:tc>
          <w:tcPr>
            <w:tcW w:w="4789" w:type="dxa"/>
            <w:shd w:val="clear" w:color="auto" w:fill="FFFFFF" w:themeFill="background1"/>
          </w:tcPr>
          <w:p w14:paraId="7FEA7655" w14:textId="67E06A1C" w:rsidR="00117265" w:rsidRPr="00D96D6F" w:rsidRDefault="00297307"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Non-Federal </w:t>
            </w:r>
            <w:r w:rsidR="00117265" w:rsidRPr="00D96D6F">
              <w:rPr>
                <w:rFonts w:eastAsia="Avenir Next LT Pro" w:cs="Avenir Next LT Pro"/>
                <w:color w:val="000000" w:themeColor="text1"/>
                <w:szCs w:val="20"/>
              </w:rPr>
              <w:t>Share</w:t>
            </w:r>
          </w:p>
        </w:tc>
        <w:tc>
          <w:tcPr>
            <w:tcW w:w="4561" w:type="dxa"/>
            <w:shd w:val="clear" w:color="auto" w:fill="FFFFFF" w:themeFill="background1"/>
          </w:tcPr>
          <w:p w14:paraId="561F9839" w14:textId="52326E11"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bl>
    <w:p w14:paraId="6D3559BE" w14:textId="77777777" w:rsidR="00F07181" w:rsidRPr="00D96D6F" w:rsidRDefault="00F07181" w:rsidP="006E5FCB">
      <w:pPr>
        <w:widowControl w:val="0"/>
        <w:contextualSpacing/>
        <w:jc w:val="right"/>
        <w:rPr>
          <w:rFonts w:eastAsia="Avenir Next LT Pro" w:cs="Avenir Next LT Pro"/>
          <w:color w:val="000000" w:themeColor="text1"/>
          <w:szCs w:val="20"/>
        </w:rPr>
      </w:pPr>
    </w:p>
    <w:tbl>
      <w:tblPr>
        <w:tblStyle w:val="TableGrid"/>
        <w:tblW w:w="9355" w:type="dxa"/>
        <w:tblLook w:val="04A0" w:firstRow="1" w:lastRow="0" w:firstColumn="1" w:lastColumn="0" w:noHBand="0" w:noVBand="1"/>
      </w:tblPr>
      <w:tblGrid>
        <w:gridCol w:w="4765"/>
        <w:gridCol w:w="4590"/>
      </w:tblGrid>
      <w:tr w:rsidR="00376F7B" w:rsidRPr="00D96D6F" w14:paraId="13E08F7C" w14:textId="77777777">
        <w:tc>
          <w:tcPr>
            <w:tcW w:w="9355" w:type="dxa"/>
            <w:gridSpan w:val="2"/>
            <w:shd w:val="clear" w:color="auto" w:fill="D9E2F3" w:themeFill="accent1" w:themeFillTint="33"/>
          </w:tcPr>
          <w:p w14:paraId="020BA5B4" w14:textId="5F98960F" w:rsidR="00376F7B" w:rsidRPr="00D96D6F" w:rsidRDefault="00376F7B" w:rsidP="00376F7B">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Facilities and Administrative Costs</w:t>
            </w:r>
          </w:p>
        </w:tc>
      </w:tr>
      <w:tr w:rsidR="0073491E" w:rsidRPr="00D96D6F" w14:paraId="4516124D" w14:textId="77777777" w:rsidTr="00117265">
        <w:tc>
          <w:tcPr>
            <w:tcW w:w="4765" w:type="dxa"/>
          </w:tcPr>
          <w:p w14:paraId="28ED3828" w14:textId="10946539" w:rsidR="0073491E" w:rsidRPr="00D96D6F" w:rsidRDefault="00603357"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Indirect</w:t>
            </w:r>
            <w:r w:rsidR="0073491E" w:rsidRPr="00D96D6F">
              <w:rPr>
                <w:rFonts w:eastAsia="Avenir Next LT Pro" w:cs="Avenir Next LT Pro"/>
                <w:color w:val="000000" w:themeColor="text1"/>
                <w:szCs w:val="20"/>
              </w:rPr>
              <w:t xml:space="preserve"> Cost Rate</w:t>
            </w:r>
          </w:p>
        </w:tc>
        <w:tc>
          <w:tcPr>
            <w:tcW w:w="4590" w:type="dxa"/>
          </w:tcPr>
          <w:p w14:paraId="2F90122D" w14:textId="65443A26" w:rsidR="0073491E" w:rsidRPr="00D96D6F" w:rsidRDefault="006F166A"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73491E" w:rsidRPr="00D96D6F" w14:paraId="2CAEFBA1" w14:textId="77777777" w:rsidTr="00117265">
        <w:tc>
          <w:tcPr>
            <w:tcW w:w="4765" w:type="dxa"/>
          </w:tcPr>
          <w:p w14:paraId="7AC8F886" w14:textId="27FC0643" w:rsidR="0073491E" w:rsidRPr="00D96D6F" w:rsidRDefault="00603357"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Indirect</w:t>
            </w:r>
            <w:r w:rsidR="0073491E" w:rsidRPr="00D96D6F">
              <w:rPr>
                <w:rFonts w:eastAsia="Avenir Next LT Pro" w:cs="Avenir Next LT Pro"/>
                <w:color w:val="000000" w:themeColor="text1"/>
                <w:szCs w:val="20"/>
              </w:rPr>
              <w:t xml:space="preserve"> Cost Base</w:t>
            </w:r>
          </w:p>
        </w:tc>
        <w:tc>
          <w:tcPr>
            <w:tcW w:w="4590" w:type="dxa"/>
          </w:tcPr>
          <w:p w14:paraId="0AF323BF" w14:textId="0577AA89" w:rsidR="0073491E" w:rsidRPr="00D96D6F" w:rsidRDefault="006F166A"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73491E" w:rsidRPr="00D96D6F" w14:paraId="7FD08E63" w14:textId="77777777" w:rsidTr="00117265">
        <w:tc>
          <w:tcPr>
            <w:tcW w:w="4765" w:type="dxa"/>
          </w:tcPr>
          <w:p w14:paraId="4FF80D87" w14:textId="4601721A" w:rsidR="0073491E" w:rsidRPr="00D96D6F" w:rsidRDefault="00603357"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Indirect</w:t>
            </w:r>
            <w:r w:rsidR="008372D0" w:rsidRPr="00D96D6F">
              <w:rPr>
                <w:rFonts w:eastAsia="Avenir Next LT Pro" w:cs="Avenir Next LT Pro"/>
                <w:color w:val="000000" w:themeColor="text1"/>
                <w:szCs w:val="20"/>
              </w:rPr>
              <w:t xml:space="preserve"> Costs</w:t>
            </w:r>
          </w:p>
        </w:tc>
        <w:tc>
          <w:tcPr>
            <w:tcW w:w="4590" w:type="dxa"/>
          </w:tcPr>
          <w:p w14:paraId="7A2BDD2A" w14:textId="5AD5FE5E" w:rsidR="0073491E" w:rsidRPr="00D96D6F" w:rsidRDefault="006F166A"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bl>
    <w:p w14:paraId="68334B33" w14:textId="77777777" w:rsidR="00F07181" w:rsidRPr="00D96D6F" w:rsidRDefault="00F07181" w:rsidP="006E5FCB">
      <w:pPr>
        <w:widowControl w:val="0"/>
        <w:contextualSpacing/>
        <w:jc w:val="right"/>
        <w:rPr>
          <w:rFonts w:eastAsia="Avenir Next LT Pro" w:cs="Avenir Next LT Pro"/>
          <w:color w:val="000000" w:themeColor="text1"/>
          <w:szCs w:val="20"/>
        </w:rPr>
      </w:pPr>
    </w:p>
    <w:p w14:paraId="6414D3CF" w14:textId="045E025B" w:rsidR="00B96F60" w:rsidRPr="00D96D6F" w:rsidRDefault="009539DE"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NOTE: See Section </w:t>
      </w:r>
      <w:r w:rsidR="0092308B" w:rsidRPr="00D96D6F">
        <w:rPr>
          <w:rFonts w:eastAsia="Avenir Next LT Pro" w:cs="Avenir Next LT Pro"/>
          <w:color w:val="000000" w:themeColor="text1"/>
          <w:szCs w:val="20"/>
        </w:rPr>
        <w:t>III</w:t>
      </w:r>
      <w:r w:rsidRPr="00D96D6F">
        <w:rPr>
          <w:rFonts w:eastAsia="Avenir Next LT Pro" w:cs="Avenir Next LT Pro"/>
          <w:color w:val="000000" w:themeColor="text1"/>
          <w:szCs w:val="20"/>
        </w:rPr>
        <w:t xml:space="preserve"> for identification of this action’s </w:t>
      </w:r>
      <w:r w:rsidR="00F70917" w:rsidRPr="00D96D6F">
        <w:rPr>
          <w:rFonts w:eastAsia="Avenir Next LT Pro" w:cs="Avenir Next LT Pro"/>
          <w:color w:val="000000" w:themeColor="text1"/>
          <w:szCs w:val="20"/>
        </w:rPr>
        <w:t xml:space="preserve">financial </w:t>
      </w:r>
      <w:r w:rsidRPr="00D96D6F">
        <w:rPr>
          <w:rFonts w:eastAsia="Avenir Next LT Pro" w:cs="Avenir Next LT Pro"/>
          <w:color w:val="000000" w:themeColor="text1"/>
          <w:szCs w:val="20"/>
        </w:rPr>
        <w:t>obligation</w:t>
      </w:r>
      <w:r w:rsidR="00A57934"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w:t>
      </w:r>
      <w:r w:rsidR="00F70917" w:rsidRPr="00D96D6F">
        <w:rPr>
          <w:rFonts w:eastAsia="Avenir Next LT Pro" w:cs="Avenir Next LT Pro"/>
          <w:color w:val="000000" w:themeColor="text1"/>
          <w:szCs w:val="20"/>
        </w:rPr>
        <w:t xml:space="preserve">financial </w:t>
      </w:r>
      <w:r w:rsidR="00A57934" w:rsidRPr="00D96D6F">
        <w:rPr>
          <w:rFonts w:eastAsia="Avenir Next LT Pro" w:cs="Avenir Next LT Pro"/>
          <w:color w:val="000000" w:themeColor="text1"/>
          <w:szCs w:val="20"/>
        </w:rPr>
        <w:t xml:space="preserve">obligations to-date, </w:t>
      </w:r>
      <w:r w:rsidRPr="00D96D6F">
        <w:rPr>
          <w:rFonts w:eastAsia="Avenir Next LT Pro" w:cs="Avenir Next LT Pro"/>
          <w:color w:val="000000" w:themeColor="text1"/>
          <w:szCs w:val="20"/>
        </w:rPr>
        <w:t>and award value changes.</w:t>
      </w:r>
    </w:p>
    <w:p w14:paraId="4EEA9B1F" w14:textId="77777777" w:rsidR="009539DE" w:rsidRPr="00D96D6F" w:rsidRDefault="009539DE" w:rsidP="006E5FCB">
      <w:pPr>
        <w:widowControl w:val="0"/>
        <w:contextualSpacing/>
        <w:jc w:val="right"/>
        <w:rPr>
          <w:rFonts w:eastAsia="Avenir Next LT Pro" w:cs="Avenir Next LT Pro"/>
          <w:color w:val="000000" w:themeColor="text1"/>
          <w:szCs w:val="20"/>
        </w:rPr>
      </w:pPr>
    </w:p>
    <w:p w14:paraId="57CED9CA" w14:textId="77777777" w:rsidR="009539DE" w:rsidRPr="00D96D6F" w:rsidRDefault="009539DE" w:rsidP="006E5FCB">
      <w:pPr>
        <w:widowControl w:val="0"/>
        <w:contextualSpacing/>
        <w:jc w:val="right"/>
        <w:rPr>
          <w:rFonts w:eastAsia="Avenir Next LT Pro" w:cs="Avenir Next LT Pro"/>
          <w:color w:val="000000" w:themeColor="text1"/>
          <w:szCs w:val="20"/>
        </w:rPr>
      </w:pPr>
    </w:p>
    <w:p w14:paraId="1F9F09CE" w14:textId="640CACB5" w:rsidR="008E356D" w:rsidRPr="00D96D6F" w:rsidRDefault="0B3E64A3" w:rsidP="00CE1B6E">
      <w:pPr>
        <w:widowControl w:val="0"/>
        <w:numPr>
          <w:ilvl w:val="0"/>
          <w:numId w:val="32"/>
        </w:numPr>
        <w:ind w:hanging="720"/>
        <w:contextualSpacing/>
        <w:jc w:val="both"/>
        <w:rPr>
          <w:rFonts w:eastAsia="Avenir Next LT Pro" w:cs="Avenir Next LT Pro"/>
          <w:caps/>
          <w:color w:val="000000" w:themeColor="text1"/>
          <w:szCs w:val="20"/>
        </w:rPr>
      </w:pPr>
      <w:r w:rsidRPr="00D96D6F">
        <w:rPr>
          <w:rFonts w:eastAsia="Avenir Next LT Pro" w:cs="Avenir Next LT Pro"/>
          <w:b/>
          <w:bCs/>
          <w:caps/>
          <w:color w:val="000000" w:themeColor="text1"/>
          <w:szCs w:val="20"/>
        </w:rPr>
        <w:t>Fiscal Information for the Payment Management System (PMS)</w:t>
      </w:r>
      <w:r w:rsidR="00B243FB" w:rsidRPr="00D96D6F">
        <w:rPr>
          <w:rFonts w:eastAsia="Avenir Next LT Pro" w:cs="Avenir Next LT Pro"/>
          <w:b/>
          <w:bCs/>
          <w:caps/>
          <w:color w:val="000000" w:themeColor="text1"/>
          <w:szCs w:val="20"/>
        </w:rPr>
        <w:t>.</w:t>
      </w:r>
    </w:p>
    <w:p w14:paraId="4A28FD2B" w14:textId="77777777" w:rsidR="00B44992" w:rsidRPr="00D96D6F" w:rsidRDefault="00B44992" w:rsidP="003546FA">
      <w:pPr>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Payment System Identifier: </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1XXXXXXXXXA1</w:t>
      </w:r>
    </w:p>
    <w:p w14:paraId="21853643" w14:textId="77777777" w:rsidR="00B44992" w:rsidRPr="00D96D6F" w:rsidRDefault="00B44992" w:rsidP="003546FA">
      <w:pPr>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Obligating Document Number: </w:t>
      </w:r>
      <w:r w:rsidRPr="00D96D6F">
        <w:rPr>
          <w:rFonts w:eastAsia="Avenir Next LT Pro" w:cs="Avenir Next LT Pro"/>
          <w:color w:val="000000" w:themeColor="text1"/>
          <w:szCs w:val="20"/>
        </w:rPr>
        <w:tab/>
        <w:t>UXXXXXXXXXA</w:t>
      </w:r>
    </w:p>
    <w:p w14:paraId="0E7F6170" w14:textId="77777777" w:rsidR="00B44992" w:rsidRPr="00D96D6F" w:rsidRDefault="00B44992" w:rsidP="003546FA">
      <w:pPr>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PMS Account Type: </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P (Subaccount)</w:t>
      </w:r>
    </w:p>
    <w:p w14:paraId="47C9C8E6" w14:textId="77777777" w:rsidR="00B44992" w:rsidRPr="00D96D6F" w:rsidRDefault="00B44992" w:rsidP="003546FA">
      <w:pPr>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Fiscal Year:</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20XX</w:t>
      </w:r>
    </w:p>
    <w:p w14:paraId="5E38190C" w14:textId="77777777" w:rsidR="00777DDD" w:rsidRPr="00D96D6F" w:rsidRDefault="00777DDD" w:rsidP="003546FA">
      <w:pPr>
        <w:widowControl w:val="0"/>
        <w:contextualSpacing/>
        <w:jc w:val="both"/>
        <w:rPr>
          <w:rFonts w:eastAsia="Avenir Next LT Pro" w:cs="Avenir Next LT Pro"/>
          <w:color w:val="000000" w:themeColor="text1"/>
          <w:szCs w:val="20"/>
        </w:rPr>
      </w:pPr>
    </w:p>
    <w:p w14:paraId="3EECD3BC" w14:textId="77777777" w:rsidR="009A68DF" w:rsidRPr="00D96D6F" w:rsidRDefault="009A68DF" w:rsidP="003546FA">
      <w:pPr>
        <w:contextualSpacing/>
        <w:jc w:val="both"/>
        <w:rPr>
          <w:rFonts w:eastAsia="Avenir Next LT Pro" w:cs="Avenir Next LT Pro"/>
          <w:color w:val="000000" w:themeColor="text1"/>
          <w:szCs w:val="20"/>
        </w:rPr>
        <w:sectPr w:rsidR="009A68DF" w:rsidRPr="00D96D6F" w:rsidSect="00EC76CB">
          <w:headerReference w:type="first" r:id="rId17"/>
          <w:footerReference w:type="first" r:id="rId18"/>
          <w:pgSz w:w="12240" w:h="15840"/>
          <w:pgMar w:top="1440" w:right="1440" w:bottom="1440" w:left="1440" w:header="576" w:footer="720" w:gutter="0"/>
          <w:cols w:space="720"/>
          <w:titlePg/>
          <w:docGrid w:linePitch="360"/>
        </w:sectPr>
      </w:pPr>
    </w:p>
    <w:p w14:paraId="60595596" w14:textId="43EB5D9C" w:rsidR="00C81E47" w:rsidRPr="00D96D6F" w:rsidRDefault="00C81E47" w:rsidP="003546FA">
      <w:pPr>
        <w:pStyle w:val="Default"/>
        <w:widowControl w:val="0"/>
        <w:numPr>
          <w:ilvl w:val="0"/>
          <w:numId w:val="3"/>
        </w:numPr>
        <w:ind w:hanging="720"/>
        <w:contextualSpacing/>
        <w:jc w:val="both"/>
        <w:rPr>
          <w:rFonts w:ascii="Avenir Next LT Pro Light" w:eastAsia="Avenir Next LT Pro" w:hAnsi="Avenir Next LT Pro Light" w:cs="Avenir Next LT Pro"/>
          <w:b/>
          <w:bCs/>
          <w:sz w:val="20"/>
          <w:szCs w:val="20"/>
        </w:rPr>
      </w:pPr>
      <w:r w:rsidRPr="00D96D6F">
        <w:rPr>
          <w:rFonts w:ascii="Avenir Next LT Pro Light" w:eastAsia="Avenir Next LT Pro" w:hAnsi="Avenir Next LT Pro Light" w:cs="Avenir Next LT Pro"/>
          <w:b/>
          <w:bCs/>
          <w:sz w:val="20"/>
          <w:szCs w:val="20"/>
        </w:rPr>
        <w:lastRenderedPageBreak/>
        <w:t>AWARD</w:t>
      </w:r>
      <w:r w:rsidR="00393912" w:rsidRPr="00D96D6F">
        <w:rPr>
          <w:rFonts w:ascii="Avenir Next LT Pro Light" w:eastAsia="Avenir Next LT Pro" w:hAnsi="Avenir Next LT Pro Light" w:cs="Avenir Next LT Pro"/>
          <w:b/>
          <w:bCs/>
          <w:sz w:val="20"/>
          <w:szCs w:val="20"/>
        </w:rPr>
        <w:t>.</w:t>
      </w:r>
    </w:p>
    <w:p w14:paraId="4601C919" w14:textId="77777777" w:rsidR="00D35F9F" w:rsidRPr="00D96D6F" w:rsidRDefault="00D35F9F" w:rsidP="00FC0984">
      <w:pPr>
        <w:pStyle w:val="Default"/>
        <w:widowControl w:val="0"/>
        <w:ind w:left="720"/>
        <w:contextualSpacing/>
        <w:jc w:val="right"/>
        <w:rPr>
          <w:rFonts w:ascii="Avenir Next LT Pro Light" w:eastAsia="Avenir Next LT Pro" w:hAnsi="Avenir Next LT Pro Light" w:cs="Avenir Next LT Pro"/>
          <w:sz w:val="20"/>
          <w:szCs w:val="20"/>
        </w:rPr>
      </w:pPr>
    </w:p>
    <w:p w14:paraId="061079A2" w14:textId="39030B5F" w:rsidR="008E356D" w:rsidRPr="00D96D6F" w:rsidRDefault="0B3E64A3" w:rsidP="003546FA">
      <w:pPr>
        <w:pStyle w:val="Default"/>
        <w:widowControl w:val="0"/>
        <w:numPr>
          <w:ilvl w:val="0"/>
          <w:numId w:val="4"/>
        </w:numPr>
        <w:ind w:left="1440" w:hanging="720"/>
        <w:contextualSpacing/>
        <w:jc w:val="both"/>
        <w:rPr>
          <w:rFonts w:ascii="Avenir Next LT Pro Light" w:eastAsia="Avenir Next LT Pro" w:hAnsi="Avenir Next LT Pro Light" w:cs="Avenir Next LT Pro"/>
          <w:sz w:val="20"/>
          <w:szCs w:val="20"/>
        </w:rPr>
      </w:pPr>
      <w:r w:rsidRPr="00D96D6F">
        <w:rPr>
          <w:rFonts w:ascii="Avenir Next LT Pro Light" w:eastAsia="Avenir Next LT Pro" w:hAnsi="Avenir Next LT Pro Light" w:cs="Avenir Next LT Pro"/>
          <w:sz w:val="20"/>
          <w:szCs w:val="20"/>
        </w:rPr>
        <w:t xml:space="preserve">This </w:t>
      </w:r>
      <w:r w:rsidR="00C159F2" w:rsidRPr="00D96D6F">
        <w:rPr>
          <w:rFonts w:ascii="Avenir Next LT Pro Light" w:eastAsia="Avenir Next LT Pro" w:hAnsi="Avenir Next LT Pro Light" w:cs="Avenir Next LT Pro"/>
          <w:sz w:val="20"/>
          <w:szCs w:val="20"/>
        </w:rPr>
        <w:t>Notice of A</w:t>
      </w:r>
      <w:r w:rsidRPr="00D96D6F">
        <w:rPr>
          <w:rFonts w:ascii="Avenir Next LT Pro Light" w:eastAsia="Avenir Next LT Pro" w:hAnsi="Avenir Next LT Pro Light" w:cs="Avenir Next LT Pro"/>
          <w:sz w:val="20"/>
          <w:szCs w:val="20"/>
        </w:rPr>
        <w:t xml:space="preserve">ward </w:t>
      </w:r>
      <w:r w:rsidR="00C159F2" w:rsidRPr="00D96D6F">
        <w:rPr>
          <w:rFonts w:ascii="Avenir Next LT Pro Light" w:eastAsia="Avenir Next LT Pro" w:hAnsi="Avenir Next LT Pro Light" w:cs="Avenir Next LT Pro"/>
          <w:sz w:val="20"/>
          <w:szCs w:val="20"/>
        </w:rPr>
        <w:t xml:space="preserve">(NOA) </w:t>
      </w:r>
      <w:r w:rsidRPr="00D96D6F">
        <w:rPr>
          <w:rFonts w:ascii="Avenir Next LT Pro Light" w:eastAsia="Avenir Next LT Pro" w:hAnsi="Avenir Next LT Pro Light" w:cs="Avenir Next LT Pro"/>
          <w:sz w:val="20"/>
          <w:szCs w:val="20"/>
        </w:rPr>
        <w:t xml:space="preserve">is based on the application submitted to and approved by ARPA-H </w:t>
      </w:r>
      <w:r w:rsidR="008C0AFF" w:rsidRPr="00D96D6F">
        <w:rPr>
          <w:rFonts w:ascii="Avenir Next LT Pro Light" w:eastAsia="Avenir Next LT Pro" w:hAnsi="Avenir Next LT Pro Light" w:cs="Avenir Next LT Pro"/>
          <w:sz w:val="20"/>
          <w:szCs w:val="20"/>
        </w:rPr>
        <w:t>with respect to t</w:t>
      </w:r>
      <w:r w:rsidRPr="00D96D6F">
        <w:rPr>
          <w:rFonts w:ascii="Avenir Next LT Pro Light" w:eastAsia="Avenir Next LT Pro" w:hAnsi="Avenir Next LT Pro Light" w:cs="Avenir Next LT Pro"/>
          <w:sz w:val="20"/>
          <w:szCs w:val="20"/>
        </w:rPr>
        <w:t xml:space="preserve">he project </w:t>
      </w:r>
      <w:r w:rsidR="00D63FC2" w:rsidRPr="00D96D6F">
        <w:rPr>
          <w:rFonts w:ascii="Avenir Next LT Pro Light" w:eastAsia="Avenir Next LT Pro" w:hAnsi="Avenir Next LT Pro Light" w:cs="Avenir Next LT Pro"/>
          <w:sz w:val="20"/>
          <w:szCs w:val="20"/>
        </w:rPr>
        <w:t xml:space="preserve">identified herein, </w:t>
      </w:r>
      <w:r w:rsidRPr="00D96D6F">
        <w:rPr>
          <w:rFonts w:ascii="Avenir Next LT Pro Light" w:eastAsia="Avenir Next LT Pro" w:hAnsi="Avenir Next LT Pro Light" w:cs="Avenir Next LT Pro"/>
          <w:sz w:val="20"/>
          <w:szCs w:val="20"/>
        </w:rPr>
        <w:t xml:space="preserve">is </w:t>
      </w:r>
      <w:r w:rsidR="009B43ED" w:rsidRPr="00D96D6F">
        <w:rPr>
          <w:rFonts w:ascii="Avenir Next LT Pro Light" w:eastAsia="Avenir Next LT Pro" w:hAnsi="Avenir Next LT Pro Light" w:cs="Avenir Next LT Pro"/>
          <w:sz w:val="20"/>
          <w:szCs w:val="20"/>
        </w:rPr>
        <w:t>subject to</w:t>
      </w:r>
      <w:r w:rsidRPr="00D96D6F">
        <w:rPr>
          <w:rFonts w:ascii="Avenir Next LT Pro Light" w:eastAsia="Avenir Next LT Pro" w:hAnsi="Avenir Next LT Pro Light" w:cs="Avenir Next LT Pro"/>
          <w:sz w:val="20"/>
          <w:szCs w:val="20"/>
        </w:rPr>
        <w:t xml:space="preserve"> </w:t>
      </w:r>
      <w:r w:rsidR="00162F27" w:rsidRPr="00D96D6F">
        <w:rPr>
          <w:rFonts w:ascii="Avenir Next LT Pro Light" w:eastAsia="Avenir Next LT Pro" w:hAnsi="Avenir Next LT Pro Light" w:cs="Avenir Next LT Pro"/>
          <w:sz w:val="20"/>
          <w:szCs w:val="20"/>
        </w:rPr>
        <w:t>the</w:t>
      </w:r>
      <w:r w:rsidR="00AF2E80" w:rsidRPr="00D96D6F">
        <w:rPr>
          <w:rFonts w:ascii="Avenir Next LT Pro Light" w:eastAsia="Avenir Next LT Pro" w:hAnsi="Avenir Next LT Pro Light" w:cs="Avenir Next LT Pro"/>
          <w:sz w:val="20"/>
          <w:szCs w:val="20"/>
        </w:rPr>
        <w:t xml:space="preserve"> </w:t>
      </w:r>
      <w:r w:rsidRPr="00D96D6F">
        <w:rPr>
          <w:rFonts w:ascii="Avenir Next LT Pro Light" w:eastAsia="Avenir Next LT Pro" w:hAnsi="Avenir Next LT Pro Light" w:cs="Avenir Next LT Pro"/>
          <w:sz w:val="20"/>
          <w:szCs w:val="20"/>
        </w:rPr>
        <w:t>terms and conditions</w:t>
      </w:r>
      <w:r w:rsidR="00162F27" w:rsidRPr="00D96D6F">
        <w:rPr>
          <w:rFonts w:ascii="Avenir Next LT Pro Light" w:eastAsia="Avenir Next LT Pro" w:hAnsi="Avenir Next LT Pro Light" w:cs="Avenir Next LT Pro"/>
          <w:sz w:val="20"/>
          <w:szCs w:val="20"/>
        </w:rPr>
        <w:t xml:space="preserve"> </w:t>
      </w:r>
      <w:r w:rsidR="00B52A51" w:rsidRPr="00D96D6F">
        <w:rPr>
          <w:rFonts w:ascii="Avenir Next LT Pro Light" w:eastAsia="Avenir Next LT Pro" w:hAnsi="Avenir Next LT Pro Light" w:cs="Avenir Next LT Pro"/>
          <w:sz w:val="20"/>
          <w:szCs w:val="20"/>
        </w:rPr>
        <w:t>herein</w:t>
      </w:r>
      <w:r w:rsidR="00075250" w:rsidRPr="00D96D6F">
        <w:rPr>
          <w:rFonts w:ascii="Avenir Next LT Pro Light" w:eastAsia="Avenir Next LT Pro" w:hAnsi="Avenir Next LT Pro Light" w:cs="Avenir Next LT Pro"/>
          <w:sz w:val="20"/>
          <w:szCs w:val="20"/>
        </w:rPr>
        <w:t>,</w:t>
      </w:r>
      <w:r w:rsidRPr="00D96D6F">
        <w:rPr>
          <w:rFonts w:ascii="Avenir Next LT Pro Light" w:eastAsia="Avenir Next LT Pro" w:hAnsi="Avenir Next LT Pro Light" w:cs="Avenir Next LT Pro"/>
          <w:sz w:val="20"/>
          <w:szCs w:val="20"/>
        </w:rPr>
        <w:t xml:space="preserve"> </w:t>
      </w:r>
      <w:r w:rsidR="00075250" w:rsidRPr="00D96D6F">
        <w:rPr>
          <w:rFonts w:ascii="Avenir Next LT Pro Light" w:eastAsia="Avenir Next LT Pro" w:hAnsi="Avenir Next LT Pro Light" w:cs="Avenir Next LT Pro"/>
          <w:sz w:val="20"/>
          <w:szCs w:val="20"/>
        </w:rPr>
        <w:t xml:space="preserve">and </w:t>
      </w:r>
      <w:r w:rsidRPr="00D96D6F">
        <w:rPr>
          <w:rFonts w:ascii="Avenir Next LT Pro Light" w:eastAsia="Avenir Next LT Pro" w:hAnsi="Avenir Next LT Pro Light" w:cs="Avenir Next LT Pro"/>
          <w:sz w:val="20"/>
          <w:szCs w:val="20"/>
        </w:rPr>
        <w:t>incorporate</w:t>
      </w:r>
      <w:r w:rsidR="00075250" w:rsidRPr="00D96D6F">
        <w:rPr>
          <w:rFonts w:ascii="Avenir Next LT Pro Light" w:eastAsia="Avenir Next LT Pro" w:hAnsi="Avenir Next LT Pro Light" w:cs="Avenir Next LT Pro"/>
          <w:sz w:val="20"/>
          <w:szCs w:val="20"/>
        </w:rPr>
        <w:t>s</w:t>
      </w:r>
      <w:r w:rsidRPr="00D96D6F">
        <w:rPr>
          <w:rFonts w:ascii="Avenir Next LT Pro Light" w:eastAsia="Avenir Next LT Pro" w:hAnsi="Avenir Next LT Pro Light" w:cs="Avenir Next LT Pro"/>
          <w:sz w:val="20"/>
          <w:szCs w:val="20"/>
        </w:rPr>
        <w:t xml:space="preserve"> </w:t>
      </w:r>
      <w:r w:rsidR="00712DF7" w:rsidRPr="00D96D6F">
        <w:rPr>
          <w:rFonts w:ascii="Avenir Next LT Pro Light" w:eastAsia="Avenir Next LT Pro" w:hAnsi="Avenir Next LT Pro Light" w:cs="Avenir Next LT Pro"/>
          <w:sz w:val="20"/>
          <w:szCs w:val="20"/>
        </w:rPr>
        <w:t xml:space="preserve">the following </w:t>
      </w:r>
      <w:r w:rsidRPr="00D96D6F">
        <w:rPr>
          <w:rFonts w:ascii="Avenir Next LT Pro Light" w:eastAsia="Avenir Next LT Pro" w:hAnsi="Avenir Next LT Pro Light" w:cs="Avenir Next LT Pro"/>
          <w:sz w:val="20"/>
          <w:szCs w:val="20"/>
        </w:rPr>
        <w:t xml:space="preserve">either directly or by reference: </w:t>
      </w:r>
    </w:p>
    <w:p w14:paraId="6664A0A5" w14:textId="77777777" w:rsidR="004C4917" w:rsidRPr="00D96D6F" w:rsidRDefault="004C4917" w:rsidP="00FC0984">
      <w:pPr>
        <w:pStyle w:val="Default"/>
        <w:widowControl w:val="0"/>
        <w:ind w:left="1440"/>
        <w:contextualSpacing/>
        <w:jc w:val="right"/>
        <w:rPr>
          <w:rFonts w:ascii="Avenir Next LT Pro Light" w:eastAsia="Avenir Next LT Pro" w:hAnsi="Avenir Next LT Pro Light" w:cs="Avenir Next LT Pro"/>
          <w:sz w:val="20"/>
          <w:szCs w:val="20"/>
        </w:rPr>
      </w:pPr>
    </w:p>
    <w:p w14:paraId="732DCA0E" w14:textId="727E7FF0" w:rsidR="008E356D" w:rsidRPr="00D96D6F" w:rsidRDefault="0B3E64A3" w:rsidP="003546FA">
      <w:pPr>
        <w:pStyle w:val="Default"/>
        <w:widowControl w:val="0"/>
        <w:numPr>
          <w:ilvl w:val="0"/>
          <w:numId w:val="5"/>
        </w:numPr>
        <w:ind w:left="2160"/>
        <w:contextualSpacing/>
        <w:jc w:val="both"/>
        <w:rPr>
          <w:rFonts w:ascii="Avenir Next LT Pro Light" w:eastAsia="Avenir Next LT Pro" w:hAnsi="Avenir Next LT Pro Light" w:cs="Avenir Next LT Pro"/>
          <w:sz w:val="20"/>
          <w:szCs w:val="20"/>
        </w:rPr>
      </w:pPr>
      <w:r w:rsidRPr="00D96D6F">
        <w:rPr>
          <w:rFonts w:ascii="Avenir Next LT Pro Light" w:eastAsia="Avenir Next LT Pro" w:hAnsi="Avenir Next LT Pro Light" w:cs="Avenir Next LT Pro"/>
          <w:sz w:val="20"/>
          <w:szCs w:val="20"/>
        </w:rPr>
        <w:t xml:space="preserve">The </w:t>
      </w:r>
      <w:r w:rsidR="00FE7787" w:rsidRPr="00D96D6F">
        <w:rPr>
          <w:rFonts w:ascii="Avenir Next LT Pro Light" w:eastAsia="Avenir Next LT Pro" w:hAnsi="Avenir Next LT Pro Light" w:cs="Avenir Next LT Pro"/>
          <w:sz w:val="20"/>
          <w:szCs w:val="20"/>
        </w:rPr>
        <w:t>G</w:t>
      </w:r>
      <w:r w:rsidRPr="00D96D6F">
        <w:rPr>
          <w:rFonts w:ascii="Avenir Next LT Pro Light" w:eastAsia="Avenir Next LT Pro" w:hAnsi="Avenir Next LT Pro Light" w:cs="Avenir Next LT Pro"/>
          <w:sz w:val="20"/>
          <w:szCs w:val="20"/>
        </w:rPr>
        <w:t>rant</w:t>
      </w:r>
      <w:r w:rsidR="00D63FC2" w:rsidRPr="00D96D6F">
        <w:rPr>
          <w:rFonts w:ascii="Avenir Next LT Pro Light" w:eastAsia="Avenir Next LT Pro" w:hAnsi="Avenir Next LT Pro Light" w:cs="Avenir Next LT Pro"/>
          <w:sz w:val="20"/>
          <w:szCs w:val="20"/>
        </w:rPr>
        <w:t>s</w:t>
      </w:r>
      <w:r w:rsidRPr="00D96D6F">
        <w:rPr>
          <w:rFonts w:ascii="Avenir Next LT Pro Light" w:eastAsia="Avenir Next LT Pro" w:hAnsi="Avenir Next LT Pro Light" w:cs="Avenir Next LT Pro"/>
          <w:sz w:val="20"/>
          <w:szCs w:val="20"/>
        </w:rPr>
        <w:t xml:space="preserve"> legislation and program regulation cited in this N</w:t>
      </w:r>
      <w:r w:rsidR="00B52A51" w:rsidRPr="00D96D6F">
        <w:rPr>
          <w:rFonts w:ascii="Avenir Next LT Pro Light" w:eastAsia="Avenir Next LT Pro" w:hAnsi="Avenir Next LT Pro Light" w:cs="Avenir Next LT Pro"/>
          <w:sz w:val="20"/>
          <w:szCs w:val="20"/>
        </w:rPr>
        <w:t>OA</w:t>
      </w:r>
    </w:p>
    <w:p w14:paraId="507D0FAB" w14:textId="79FF18AA" w:rsidR="008E356D" w:rsidRPr="00D96D6F" w:rsidRDefault="0B3E64A3" w:rsidP="003546FA">
      <w:pPr>
        <w:pStyle w:val="Default"/>
        <w:widowControl w:val="0"/>
        <w:numPr>
          <w:ilvl w:val="0"/>
          <w:numId w:val="5"/>
        </w:numPr>
        <w:ind w:left="2160"/>
        <w:contextualSpacing/>
        <w:jc w:val="both"/>
        <w:rPr>
          <w:rFonts w:ascii="Avenir Next LT Pro Light" w:eastAsia="Avenir Next LT Pro" w:hAnsi="Avenir Next LT Pro Light" w:cs="Avenir Next LT Pro"/>
          <w:sz w:val="20"/>
          <w:szCs w:val="20"/>
        </w:rPr>
      </w:pPr>
      <w:r w:rsidRPr="00D96D6F">
        <w:rPr>
          <w:rFonts w:ascii="Avenir Next LT Pro Light" w:eastAsia="Avenir Next LT Pro" w:hAnsi="Avenir Next LT Pro Light" w:cs="Avenir Next LT Pro"/>
          <w:sz w:val="20"/>
          <w:szCs w:val="20"/>
        </w:rPr>
        <w:t xml:space="preserve">Conditions </w:t>
      </w:r>
      <w:r w:rsidR="00847164" w:rsidRPr="00D96D6F">
        <w:rPr>
          <w:rFonts w:ascii="Avenir Next LT Pro Light" w:eastAsia="Avenir Next LT Pro" w:hAnsi="Avenir Next LT Pro Light" w:cs="Avenir Next LT Pro"/>
          <w:sz w:val="20"/>
          <w:szCs w:val="20"/>
        </w:rPr>
        <w:t>related to</w:t>
      </w:r>
      <w:r w:rsidRPr="00D96D6F">
        <w:rPr>
          <w:rFonts w:ascii="Avenir Next LT Pro Light" w:eastAsia="Avenir Next LT Pro" w:hAnsi="Avenir Next LT Pro Light" w:cs="Avenir Next LT Pro"/>
          <w:sz w:val="20"/>
          <w:szCs w:val="20"/>
        </w:rPr>
        <w:t xml:space="preserve"> activities and </w:t>
      </w:r>
      <w:r w:rsidR="00847164" w:rsidRPr="00D96D6F">
        <w:rPr>
          <w:rFonts w:ascii="Avenir Next LT Pro Light" w:eastAsia="Avenir Next LT Pro" w:hAnsi="Avenir Next LT Pro Light" w:cs="Avenir Next LT Pro"/>
          <w:sz w:val="20"/>
          <w:szCs w:val="20"/>
        </w:rPr>
        <w:t xml:space="preserve">the </w:t>
      </w:r>
      <w:r w:rsidRPr="00D96D6F">
        <w:rPr>
          <w:rFonts w:ascii="Avenir Next LT Pro Light" w:eastAsia="Avenir Next LT Pro" w:hAnsi="Avenir Next LT Pro Light" w:cs="Avenir Next LT Pro"/>
          <w:sz w:val="20"/>
          <w:szCs w:val="20"/>
        </w:rPr>
        <w:t xml:space="preserve">expenditure of funds in other statutory requirements such as those included in </w:t>
      </w:r>
      <w:r w:rsidR="00FE7787" w:rsidRPr="00D96D6F">
        <w:rPr>
          <w:rFonts w:ascii="Avenir Next LT Pro Light" w:eastAsia="Avenir Next LT Pro" w:hAnsi="Avenir Next LT Pro Light" w:cs="Avenir Next LT Pro"/>
          <w:sz w:val="20"/>
          <w:szCs w:val="20"/>
        </w:rPr>
        <w:t>A</w:t>
      </w:r>
      <w:r w:rsidRPr="00D96D6F">
        <w:rPr>
          <w:rFonts w:ascii="Avenir Next LT Pro Light" w:eastAsia="Avenir Next LT Pro" w:hAnsi="Avenir Next LT Pro Light" w:cs="Avenir Next LT Pro"/>
          <w:sz w:val="20"/>
          <w:szCs w:val="20"/>
        </w:rPr>
        <w:t xml:space="preserve">ppropriations </w:t>
      </w:r>
      <w:r w:rsidR="00FE7787" w:rsidRPr="00D96D6F">
        <w:rPr>
          <w:rFonts w:ascii="Avenir Next LT Pro Light" w:eastAsia="Avenir Next LT Pro" w:hAnsi="Avenir Next LT Pro Light" w:cs="Avenir Next LT Pro"/>
          <w:sz w:val="20"/>
          <w:szCs w:val="20"/>
        </w:rPr>
        <w:t>A</w:t>
      </w:r>
      <w:r w:rsidRPr="00D96D6F">
        <w:rPr>
          <w:rFonts w:ascii="Avenir Next LT Pro Light" w:eastAsia="Avenir Next LT Pro" w:hAnsi="Avenir Next LT Pro Light" w:cs="Avenir Next LT Pro"/>
          <w:sz w:val="20"/>
          <w:szCs w:val="20"/>
        </w:rPr>
        <w:t>cts</w:t>
      </w:r>
    </w:p>
    <w:p w14:paraId="59B628F6" w14:textId="02196D87" w:rsidR="00C84430" w:rsidRPr="00D96D6F" w:rsidRDefault="00C84430" w:rsidP="003546FA">
      <w:pPr>
        <w:pStyle w:val="Default"/>
        <w:widowControl w:val="0"/>
        <w:numPr>
          <w:ilvl w:val="0"/>
          <w:numId w:val="5"/>
        </w:numPr>
        <w:ind w:left="2160"/>
        <w:contextualSpacing/>
        <w:jc w:val="both"/>
        <w:rPr>
          <w:rFonts w:ascii="Avenir Next LT Pro Light" w:eastAsia="Avenir Next LT Pro" w:hAnsi="Avenir Next LT Pro Light" w:cs="Avenir Next LT Pro"/>
          <w:sz w:val="20"/>
          <w:szCs w:val="20"/>
        </w:rPr>
      </w:pPr>
      <w:r w:rsidRPr="00D96D6F">
        <w:rPr>
          <w:rFonts w:ascii="Avenir Next LT Pro Light" w:eastAsia="Avenir Next LT Pro" w:hAnsi="Avenir Next LT Pro Light" w:cs="Avenir Next LT Pro"/>
          <w:sz w:val="20"/>
          <w:szCs w:val="20"/>
        </w:rPr>
        <w:t xml:space="preserve">2 CFR </w:t>
      </w:r>
      <w:r w:rsidR="003B2218" w:rsidRPr="00D96D6F">
        <w:rPr>
          <w:rFonts w:ascii="Avenir Next LT Pro Light" w:eastAsia="Avenir Next LT Pro" w:hAnsi="Avenir Next LT Pro Light" w:cs="Avenir Next LT Pro"/>
          <w:sz w:val="20"/>
          <w:szCs w:val="20"/>
        </w:rPr>
        <w:t>P</w:t>
      </w:r>
      <w:r w:rsidRPr="00D96D6F">
        <w:rPr>
          <w:rFonts w:ascii="Avenir Next LT Pro Light" w:eastAsia="Avenir Next LT Pro" w:hAnsi="Avenir Next LT Pro Light" w:cs="Avenir Next LT Pro"/>
          <w:sz w:val="20"/>
          <w:szCs w:val="20"/>
        </w:rPr>
        <w:t>art 200</w:t>
      </w:r>
    </w:p>
    <w:p w14:paraId="3A206001" w14:textId="36D6D3E4" w:rsidR="00A02466" w:rsidRPr="00D96D6F" w:rsidRDefault="00A02466" w:rsidP="003546FA">
      <w:pPr>
        <w:pStyle w:val="Default"/>
        <w:widowControl w:val="0"/>
        <w:numPr>
          <w:ilvl w:val="0"/>
          <w:numId w:val="5"/>
        </w:numPr>
        <w:ind w:left="2160"/>
        <w:contextualSpacing/>
        <w:jc w:val="both"/>
        <w:rPr>
          <w:rFonts w:ascii="Avenir Next LT Pro Light" w:eastAsia="Avenir Next LT Pro" w:hAnsi="Avenir Next LT Pro Light" w:cs="Avenir Next LT Pro"/>
          <w:sz w:val="20"/>
          <w:szCs w:val="20"/>
        </w:rPr>
      </w:pPr>
      <w:r w:rsidRPr="00D96D6F">
        <w:rPr>
          <w:rFonts w:ascii="Avenir Next LT Pro Light" w:eastAsia="Avenir Next LT Pro" w:hAnsi="Avenir Next LT Pro Light" w:cs="Avenir Next LT Pro"/>
          <w:sz w:val="20"/>
          <w:szCs w:val="20"/>
        </w:rPr>
        <w:t xml:space="preserve">2 CFR </w:t>
      </w:r>
      <w:r w:rsidR="00F24312" w:rsidRPr="00D96D6F">
        <w:rPr>
          <w:rFonts w:ascii="Avenir Next LT Pro Light" w:eastAsia="Avenir Next LT Pro" w:hAnsi="Avenir Next LT Pro Light" w:cs="Avenir Next LT Pro"/>
          <w:sz w:val="20"/>
          <w:szCs w:val="20"/>
        </w:rPr>
        <w:t>Part 300</w:t>
      </w:r>
    </w:p>
    <w:p w14:paraId="77D7BCF9" w14:textId="437DDA19" w:rsidR="00E40752" w:rsidRPr="00D96D6F" w:rsidRDefault="0B3E64A3" w:rsidP="003546FA">
      <w:pPr>
        <w:pStyle w:val="Default"/>
        <w:widowControl w:val="0"/>
        <w:numPr>
          <w:ilvl w:val="0"/>
          <w:numId w:val="5"/>
        </w:numPr>
        <w:ind w:left="2160"/>
        <w:contextualSpacing/>
        <w:jc w:val="both"/>
        <w:rPr>
          <w:rFonts w:ascii="Avenir Next LT Pro Light" w:eastAsia="Avenir Next LT Pro" w:hAnsi="Avenir Next LT Pro Light" w:cs="Avenir Next LT Pro"/>
          <w:sz w:val="20"/>
          <w:szCs w:val="20"/>
        </w:rPr>
      </w:pPr>
      <w:r w:rsidRPr="00D96D6F">
        <w:rPr>
          <w:rFonts w:ascii="Avenir Next LT Pro Light" w:eastAsia="Avenir Next LT Pro" w:hAnsi="Avenir Next LT Pro Light" w:cs="Avenir Next LT Pro"/>
          <w:sz w:val="20"/>
          <w:szCs w:val="20"/>
        </w:rPr>
        <w:t xml:space="preserve">National </w:t>
      </w:r>
      <w:r w:rsidR="004E266A" w:rsidRPr="00D96D6F">
        <w:rPr>
          <w:rFonts w:ascii="Avenir Next LT Pro Light" w:eastAsia="Avenir Next LT Pro" w:hAnsi="Avenir Next LT Pro Light" w:cs="Avenir Next LT Pro"/>
          <w:sz w:val="20"/>
          <w:szCs w:val="20"/>
        </w:rPr>
        <w:t>p</w:t>
      </w:r>
      <w:r w:rsidRPr="00D96D6F">
        <w:rPr>
          <w:rFonts w:ascii="Avenir Next LT Pro Light" w:eastAsia="Avenir Next LT Pro" w:hAnsi="Avenir Next LT Pro Light" w:cs="Avenir Next LT Pro"/>
          <w:sz w:val="20"/>
          <w:szCs w:val="20"/>
        </w:rPr>
        <w:t xml:space="preserve">olicy </w:t>
      </w:r>
      <w:r w:rsidR="004E266A" w:rsidRPr="00D96D6F">
        <w:rPr>
          <w:rFonts w:ascii="Avenir Next LT Pro Light" w:eastAsia="Avenir Next LT Pro" w:hAnsi="Avenir Next LT Pro Light" w:cs="Avenir Next LT Pro"/>
          <w:sz w:val="20"/>
          <w:szCs w:val="20"/>
        </w:rPr>
        <w:t>r</w:t>
      </w:r>
      <w:r w:rsidRPr="00D96D6F">
        <w:rPr>
          <w:rFonts w:ascii="Avenir Next LT Pro Light" w:eastAsia="Avenir Next LT Pro" w:hAnsi="Avenir Next LT Pro Light" w:cs="Avenir Next LT Pro"/>
          <w:sz w:val="20"/>
          <w:szCs w:val="20"/>
        </w:rPr>
        <w:t xml:space="preserve">equirements and all other requirements described in the </w:t>
      </w:r>
      <w:r w:rsidR="00317225" w:rsidRPr="00D96D6F">
        <w:rPr>
          <w:rFonts w:ascii="Avenir Next LT Pro Light" w:eastAsia="Avenir Next LT Pro" w:hAnsi="Avenir Next LT Pro Light" w:cs="Avenir Next LT Pro"/>
          <w:sz w:val="20"/>
          <w:szCs w:val="20"/>
        </w:rPr>
        <w:t>Department of Health and Human Services (</w:t>
      </w:r>
      <w:r w:rsidR="00FF7221" w:rsidRPr="00D96D6F">
        <w:rPr>
          <w:rFonts w:ascii="Avenir Next LT Pro Light" w:eastAsia="Avenir Next LT Pro" w:hAnsi="Avenir Next LT Pro Light" w:cs="Avenir Next LT Pro"/>
          <w:sz w:val="20"/>
          <w:szCs w:val="20"/>
        </w:rPr>
        <w:t>HHS</w:t>
      </w:r>
      <w:r w:rsidR="00317225" w:rsidRPr="00D96D6F">
        <w:rPr>
          <w:rFonts w:ascii="Avenir Next LT Pro Light" w:eastAsia="Avenir Next LT Pro" w:hAnsi="Avenir Next LT Pro Light" w:cs="Avenir Next LT Pro"/>
          <w:sz w:val="20"/>
          <w:szCs w:val="20"/>
        </w:rPr>
        <w:t>)</w:t>
      </w:r>
      <w:r w:rsidR="00FF7221" w:rsidRPr="00D96D6F">
        <w:rPr>
          <w:rFonts w:ascii="Avenir Next LT Pro Light" w:eastAsia="Avenir Next LT Pro" w:hAnsi="Avenir Next LT Pro Light" w:cs="Avenir Next LT Pro"/>
          <w:sz w:val="20"/>
          <w:szCs w:val="20"/>
        </w:rPr>
        <w:t xml:space="preserve"> </w:t>
      </w:r>
      <w:r w:rsidRPr="00D96D6F">
        <w:rPr>
          <w:rFonts w:ascii="Avenir Next LT Pro Light" w:eastAsia="Avenir Next LT Pro" w:hAnsi="Avenir Next LT Pro Light" w:cs="Avenir Next LT Pro"/>
          <w:sz w:val="20"/>
          <w:szCs w:val="20"/>
        </w:rPr>
        <w:t>Grants Policy Statement</w:t>
      </w:r>
      <w:r w:rsidR="006B099E" w:rsidRPr="00D96D6F">
        <w:rPr>
          <w:rFonts w:ascii="Avenir Next LT Pro Light" w:eastAsia="Avenir Next LT Pro" w:hAnsi="Avenir Next LT Pro Light" w:cs="Avenir Next LT Pro"/>
          <w:sz w:val="20"/>
          <w:szCs w:val="20"/>
        </w:rPr>
        <w:t xml:space="preserve"> </w:t>
      </w:r>
      <w:r w:rsidR="00451371" w:rsidRPr="00D96D6F">
        <w:rPr>
          <w:rFonts w:ascii="Avenir Next LT Pro Light" w:eastAsia="Avenir Next LT Pro" w:hAnsi="Avenir Next LT Pro Light" w:cs="Avenir Next LT Pro"/>
          <w:sz w:val="20"/>
          <w:szCs w:val="20"/>
        </w:rPr>
        <w:t xml:space="preserve">(GPS) </w:t>
      </w:r>
      <w:r w:rsidR="003E1766" w:rsidRPr="00D96D6F">
        <w:rPr>
          <w:rFonts w:ascii="Avenir Next LT Pro Light" w:eastAsia="Avenir Next LT Pro" w:hAnsi="Avenir Next LT Pro Light" w:cs="Avenir Next LT Pro"/>
          <w:sz w:val="20"/>
          <w:szCs w:val="20"/>
        </w:rPr>
        <w:t xml:space="preserve">in effect at the time of </w:t>
      </w:r>
      <w:r w:rsidR="00EB7ADB" w:rsidRPr="00D96D6F">
        <w:rPr>
          <w:rFonts w:ascii="Avenir Next LT Pro Light" w:eastAsia="Avenir Next LT Pro" w:hAnsi="Avenir Next LT Pro Light" w:cs="Avenir Next LT Pro"/>
          <w:sz w:val="20"/>
          <w:szCs w:val="20"/>
        </w:rPr>
        <w:t>the</w:t>
      </w:r>
      <w:r w:rsidR="008B0629" w:rsidRPr="00D96D6F">
        <w:rPr>
          <w:rFonts w:ascii="Avenir Next LT Pro Light" w:eastAsia="Avenir Next LT Pro" w:hAnsi="Avenir Next LT Pro Light" w:cs="Avenir Next LT Pro"/>
          <w:sz w:val="20"/>
          <w:szCs w:val="20"/>
        </w:rPr>
        <w:t xml:space="preserve"> award (</w:t>
      </w:r>
      <w:r w:rsidR="009677C9" w:rsidRPr="00D96D6F">
        <w:rPr>
          <w:rFonts w:ascii="Avenir Next LT Pro Light" w:eastAsia="Avenir Next LT Pro" w:hAnsi="Avenir Next LT Pro Light" w:cs="Avenir Next LT Pro"/>
          <w:sz w:val="20"/>
          <w:szCs w:val="20"/>
        </w:rPr>
        <w:t xml:space="preserve">regardless of </w:t>
      </w:r>
      <w:r w:rsidR="008B0629" w:rsidRPr="00D96D6F">
        <w:rPr>
          <w:rFonts w:ascii="Avenir Next LT Pro Light" w:eastAsia="Avenir Next LT Pro" w:hAnsi="Avenir Next LT Pro Light" w:cs="Avenir Next LT Pro"/>
          <w:sz w:val="20"/>
          <w:szCs w:val="20"/>
        </w:rPr>
        <w:t>whether</w:t>
      </w:r>
      <w:r w:rsidR="003E1766" w:rsidRPr="00D96D6F">
        <w:rPr>
          <w:rFonts w:ascii="Avenir Next LT Pro Light" w:eastAsia="Avenir Next LT Pro" w:hAnsi="Avenir Next LT Pro Light" w:cs="Avenir Next LT Pro"/>
          <w:sz w:val="20"/>
          <w:szCs w:val="20"/>
        </w:rPr>
        <w:t xml:space="preserve"> </w:t>
      </w:r>
      <w:r w:rsidR="009677C9" w:rsidRPr="00D96D6F">
        <w:rPr>
          <w:rFonts w:ascii="Avenir Next LT Pro Light" w:eastAsia="Avenir Next LT Pro" w:hAnsi="Avenir Next LT Pro Light" w:cs="Avenir Next LT Pro"/>
          <w:sz w:val="20"/>
          <w:szCs w:val="20"/>
        </w:rPr>
        <w:t xml:space="preserve">it’s a </w:t>
      </w:r>
      <w:r w:rsidR="003E1766" w:rsidRPr="00D96D6F">
        <w:rPr>
          <w:rFonts w:ascii="Avenir Next LT Pro Light" w:eastAsia="Avenir Next LT Pro" w:hAnsi="Avenir Next LT Pro Light" w:cs="Avenir Next LT Pro"/>
          <w:sz w:val="20"/>
          <w:szCs w:val="20"/>
        </w:rPr>
        <w:t>new</w:t>
      </w:r>
      <w:r w:rsidR="009677C9" w:rsidRPr="00D96D6F">
        <w:rPr>
          <w:rFonts w:ascii="Avenir Next LT Pro Light" w:eastAsia="Avenir Next LT Pro" w:hAnsi="Avenir Next LT Pro Light" w:cs="Avenir Next LT Pro"/>
          <w:sz w:val="20"/>
          <w:szCs w:val="20"/>
        </w:rPr>
        <w:t xml:space="preserve"> award</w:t>
      </w:r>
      <w:r w:rsidR="003E1766" w:rsidRPr="00D96D6F">
        <w:rPr>
          <w:rFonts w:ascii="Avenir Next LT Pro Light" w:eastAsia="Avenir Next LT Pro" w:hAnsi="Avenir Next LT Pro Light" w:cs="Avenir Next LT Pro"/>
          <w:sz w:val="20"/>
          <w:szCs w:val="20"/>
        </w:rPr>
        <w:t xml:space="preserve">, </w:t>
      </w:r>
      <w:r w:rsidR="008B0629" w:rsidRPr="00D96D6F">
        <w:rPr>
          <w:rFonts w:ascii="Avenir Next LT Pro Light" w:eastAsia="Avenir Next LT Pro" w:hAnsi="Avenir Next LT Pro Light" w:cs="Avenir Next LT Pro"/>
          <w:sz w:val="20"/>
          <w:szCs w:val="20"/>
        </w:rPr>
        <w:t xml:space="preserve">a </w:t>
      </w:r>
      <w:r w:rsidR="003E1766" w:rsidRPr="00D96D6F">
        <w:rPr>
          <w:rFonts w:ascii="Avenir Next LT Pro Light" w:eastAsia="Avenir Next LT Pro" w:hAnsi="Avenir Next LT Pro Light" w:cs="Avenir Next LT Pro"/>
          <w:sz w:val="20"/>
          <w:szCs w:val="20"/>
        </w:rPr>
        <w:t xml:space="preserve">non-competing continuation, </w:t>
      </w:r>
      <w:r w:rsidR="008B0629" w:rsidRPr="00D96D6F">
        <w:rPr>
          <w:rFonts w:ascii="Avenir Next LT Pro Light" w:eastAsia="Avenir Next LT Pro" w:hAnsi="Avenir Next LT Pro Light" w:cs="Avenir Next LT Pro"/>
          <w:sz w:val="20"/>
          <w:szCs w:val="20"/>
        </w:rPr>
        <w:t xml:space="preserve">a </w:t>
      </w:r>
      <w:r w:rsidR="003E1766" w:rsidRPr="00D96D6F">
        <w:rPr>
          <w:rFonts w:ascii="Avenir Next LT Pro Light" w:eastAsia="Avenir Next LT Pro" w:hAnsi="Avenir Next LT Pro Light" w:cs="Avenir Next LT Pro"/>
          <w:sz w:val="20"/>
          <w:szCs w:val="20"/>
        </w:rPr>
        <w:t xml:space="preserve">competing continuation renewal, or </w:t>
      </w:r>
      <w:r w:rsidR="009677C9" w:rsidRPr="00D96D6F">
        <w:rPr>
          <w:rFonts w:ascii="Avenir Next LT Pro Light" w:eastAsia="Avenir Next LT Pro" w:hAnsi="Avenir Next LT Pro Light" w:cs="Avenir Next LT Pro"/>
          <w:sz w:val="20"/>
          <w:szCs w:val="20"/>
        </w:rPr>
        <w:t xml:space="preserve">a </w:t>
      </w:r>
      <w:r w:rsidR="003E1766" w:rsidRPr="00D96D6F">
        <w:rPr>
          <w:rFonts w:ascii="Avenir Next LT Pro Light" w:eastAsia="Avenir Next LT Pro" w:hAnsi="Avenir Next LT Pro Light" w:cs="Avenir Next LT Pro"/>
          <w:sz w:val="20"/>
          <w:szCs w:val="20"/>
        </w:rPr>
        <w:t>supplemental</w:t>
      </w:r>
      <w:r w:rsidR="009677C9" w:rsidRPr="00D96D6F">
        <w:rPr>
          <w:rFonts w:ascii="Avenir Next LT Pro Light" w:eastAsia="Avenir Next LT Pro" w:hAnsi="Avenir Next LT Pro Light" w:cs="Avenir Next LT Pro"/>
          <w:sz w:val="20"/>
          <w:szCs w:val="20"/>
        </w:rPr>
        <w:t xml:space="preserve"> award</w:t>
      </w:r>
      <w:r w:rsidR="008B0629" w:rsidRPr="00D96D6F">
        <w:rPr>
          <w:rFonts w:ascii="Avenir Next LT Pro Light" w:eastAsia="Avenir Next LT Pro" w:hAnsi="Avenir Next LT Pro Light" w:cs="Avenir Next LT Pro"/>
          <w:sz w:val="20"/>
          <w:szCs w:val="20"/>
        </w:rPr>
        <w:t>)</w:t>
      </w:r>
      <w:r w:rsidRPr="00D96D6F">
        <w:rPr>
          <w:rFonts w:ascii="Avenir Next LT Pro Light" w:eastAsia="Avenir Next LT Pro" w:hAnsi="Avenir Next LT Pro Light" w:cs="Avenir Next LT Pro"/>
          <w:sz w:val="20"/>
          <w:szCs w:val="20"/>
        </w:rPr>
        <w:t xml:space="preserve">, including addenda in effect as of the beginning date of the budget period. </w:t>
      </w:r>
      <w:r w:rsidR="001B1B08" w:rsidRPr="00D96D6F">
        <w:rPr>
          <w:rFonts w:ascii="Avenir Next LT Pro Light" w:eastAsia="Avenir Next LT Pro" w:hAnsi="Avenir Next LT Pro Light" w:cs="Avenir Next LT Pro"/>
          <w:sz w:val="20"/>
          <w:szCs w:val="20"/>
        </w:rPr>
        <w:t xml:space="preserve">(The </w:t>
      </w:r>
      <w:r w:rsidR="00317225" w:rsidRPr="00D96D6F">
        <w:rPr>
          <w:rFonts w:ascii="Avenir Next LT Pro Light" w:eastAsia="Avenir Next LT Pro" w:hAnsi="Avenir Next LT Pro Light" w:cs="Avenir Next LT Pro"/>
          <w:sz w:val="20"/>
          <w:szCs w:val="20"/>
        </w:rPr>
        <w:t xml:space="preserve">HHS </w:t>
      </w:r>
      <w:r w:rsidR="001B1B08" w:rsidRPr="00D96D6F">
        <w:rPr>
          <w:rFonts w:ascii="Avenir Next LT Pro Light" w:eastAsia="Avenir Next LT Pro" w:hAnsi="Avenir Next LT Pro Light" w:cs="Avenir Next LT Pro"/>
          <w:sz w:val="20"/>
          <w:szCs w:val="20"/>
        </w:rPr>
        <w:t>GPS</w:t>
      </w:r>
      <w:r w:rsidR="00451371" w:rsidRPr="00D96D6F">
        <w:rPr>
          <w:rFonts w:ascii="Avenir Next LT Pro Light" w:eastAsia="Avenir Next LT Pro" w:hAnsi="Avenir Next LT Pro Light" w:cs="Avenir Next LT Pro"/>
          <w:sz w:val="20"/>
          <w:szCs w:val="20"/>
        </w:rPr>
        <w:t xml:space="preserve"> </w:t>
      </w:r>
      <w:r w:rsidR="00E40752" w:rsidRPr="00D96D6F">
        <w:rPr>
          <w:rFonts w:ascii="Avenir Next LT Pro Light" w:eastAsia="Avenir Next LT Pro" w:hAnsi="Avenir Next LT Pro Light" w:cs="Avenir Next LT Pro"/>
          <w:sz w:val="20"/>
          <w:szCs w:val="20"/>
        </w:rPr>
        <w:t>can be found at</w:t>
      </w:r>
      <w:r w:rsidR="00451371" w:rsidRPr="00D96D6F">
        <w:rPr>
          <w:rFonts w:ascii="Avenir Next LT Pro Light" w:eastAsia="Avenir Next LT Pro" w:hAnsi="Avenir Next LT Pro Light" w:cs="Avenir Next LT Pro"/>
          <w:sz w:val="20"/>
          <w:szCs w:val="20"/>
        </w:rPr>
        <w:t xml:space="preserve"> the following web</w:t>
      </w:r>
      <w:r w:rsidR="00645FB5" w:rsidRPr="00D96D6F">
        <w:rPr>
          <w:rFonts w:ascii="Avenir Next LT Pro Light" w:eastAsia="Avenir Next LT Pro" w:hAnsi="Avenir Next LT Pro Light" w:cs="Avenir Next LT Pro"/>
          <w:sz w:val="20"/>
          <w:szCs w:val="20"/>
        </w:rPr>
        <w:t xml:space="preserve"> </w:t>
      </w:r>
      <w:r w:rsidR="00451371" w:rsidRPr="00D96D6F">
        <w:rPr>
          <w:rFonts w:ascii="Avenir Next LT Pro Light" w:eastAsia="Avenir Next LT Pro" w:hAnsi="Avenir Next LT Pro Light" w:cs="Avenir Next LT Pro"/>
          <w:sz w:val="20"/>
          <w:szCs w:val="20"/>
        </w:rPr>
        <w:t>link</w:t>
      </w:r>
      <w:r w:rsidR="00E40752" w:rsidRPr="00D96D6F">
        <w:rPr>
          <w:rFonts w:ascii="Avenir Next LT Pro Light" w:eastAsia="Avenir Next LT Pro" w:hAnsi="Avenir Next LT Pro Light" w:cs="Avenir Next LT Pro"/>
          <w:sz w:val="20"/>
          <w:szCs w:val="20"/>
        </w:rPr>
        <w:t>:</w:t>
      </w:r>
      <w:r w:rsidR="001113E6" w:rsidRPr="00D96D6F">
        <w:rPr>
          <w:rFonts w:ascii="Avenir Next LT Pro Light" w:eastAsia="Avenir Next LT Pro" w:hAnsi="Avenir Next LT Pro Light" w:cs="Avenir Next LT Pro"/>
          <w:sz w:val="20"/>
          <w:szCs w:val="20"/>
        </w:rPr>
        <w:t xml:space="preserve"> </w:t>
      </w:r>
    </w:p>
    <w:p w14:paraId="4E524446" w14:textId="4D1AAD79" w:rsidR="008E356D" w:rsidRPr="00D96D6F" w:rsidRDefault="00105414" w:rsidP="00432F73">
      <w:pPr>
        <w:pStyle w:val="Default"/>
        <w:widowControl w:val="0"/>
        <w:ind w:left="2880"/>
        <w:contextualSpacing/>
        <w:jc w:val="both"/>
        <w:rPr>
          <w:rFonts w:ascii="Avenir Next LT Pro Light" w:eastAsia="Avenir Next LT Pro" w:hAnsi="Avenir Next LT Pro Light" w:cs="Avenir Next LT Pro"/>
          <w:sz w:val="20"/>
          <w:szCs w:val="20"/>
        </w:rPr>
      </w:pPr>
      <w:hyperlink r:id="rId19" w:history="1">
        <w:r w:rsidRPr="00D96D6F">
          <w:rPr>
            <w:rStyle w:val="Hyperlink"/>
            <w:rFonts w:ascii="Avenir Next LT Pro Light" w:hAnsi="Avenir Next LT Pro Light"/>
            <w:sz w:val="20"/>
            <w:szCs w:val="20"/>
          </w:rPr>
          <w:t>https://www.hhs.gov/grants-contracts/grants/grants-policies-regulations/index.html</w:t>
        </w:r>
      </w:hyperlink>
      <w:r w:rsidRPr="00D96D6F">
        <w:rPr>
          <w:rFonts w:ascii="Avenir Next LT Pro Light" w:hAnsi="Avenir Next LT Pro Light"/>
          <w:sz w:val="20"/>
          <w:szCs w:val="20"/>
        </w:rPr>
        <w:t>)</w:t>
      </w:r>
    </w:p>
    <w:p w14:paraId="7288004B" w14:textId="0C4DC7B7" w:rsidR="008E356D" w:rsidRPr="00D96D6F" w:rsidRDefault="008E356D" w:rsidP="00FC0984">
      <w:pPr>
        <w:widowControl w:val="0"/>
        <w:contextualSpacing/>
        <w:jc w:val="right"/>
        <w:rPr>
          <w:rFonts w:eastAsia="Avenir Next LT Pro" w:cs="Avenir Next LT Pro"/>
          <w:color w:val="000000" w:themeColor="text1"/>
          <w:szCs w:val="20"/>
        </w:rPr>
      </w:pPr>
    </w:p>
    <w:p w14:paraId="01ADEC15" w14:textId="4E78DE14" w:rsidR="00BF5F02" w:rsidRPr="00D96D6F" w:rsidRDefault="0B3E64A3" w:rsidP="003546FA">
      <w:pPr>
        <w:widowControl w:val="0"/>
        <w:numPr>
          <w:ilvl w:val="0"/>
          <w:numId w:val="4"/>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w:t>
      </w:r>
      <w:r w:rsidR="000D018B"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 is </w:t>
      </w:r>
      <w:r w:rsidR="00D54ADA" w:rsidRPr="00D96D6F">
        <w:rPr>
          <w:rFonts w:eastAsia="Avenir Next LT Pro" w:cs="Avenir Next LT Pro"/>
          <w:color w:val="000000" w:themeColor="text1"/>
          <w:szCs w:val="20"/>
        </w:rPr>
        <w:t>legally and financially responsible for all aspects of this award, including:</w:t>
      </w:r>
    </w:p>
    <w:p w14:paraId="2929630F" w14:textId="77777777" w:rsidR="004C4917" w:rsidRPr="00D96D6F" w:rsidRDefault="004C4917" w:rsidP="00FC0984">
      <w:pPr>
        <w:widowControl w:val="0"/>
        <w:ind w:left="1440"/>
        <w:contextualSpacing/>
        <w:jc w:val="right"/>
        <w:rPr>
          <w:rFonts w:eastAsia="Avenir Next LT Pro" w:cs="Avenir Next LT Pro"/>
          <w:color w:val="000000" w:themeColor="text1"/>
          <w:szCs w:val="20"/>
        </w:rPr>
      </w:pPr>
    </w:p>
    <w:p w14:paraId="18590E5E" w14:textId="137DD16D" w:rsidR="00BF5F02" w:rsidRPr="00D96D6F" w:rsidRDefault="0B3E64A3" w:rsidP="003546FA">
      <w:pPr>
        <w:widowControl w:val="0"/>
        <w:numPr>
          <w:ilvl w:val="0"/>
          <w:numId w:val="5"/>
        </w:numPr>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the performance of the project, program, or activity</w:t>
      </w:r>
    </w:p>
    <w:p w14:paraId="2C425C14" w14:textId="4DE16ABC" w:rsidR="00BF5F02" w:rsidRPr="00D96D6F" w:rsidRDefault="0B3E64A3" w:rsidP="003546FA">
      <w:pPr>
        <w:widowControl w:val="0"/>
        <w:numPr>
          <w:ilvl w:val="0"/>
          <w:numId w:val="5"/>
        </w:numPr>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the appropriate expenditure of funds under the award by all parties</w:t>
      </w:r>
      <w:r w:rsidR="00816D49" w:rsidRPr="00D96D6F">
        <w:rPr>
          <w:rFonts w:eastAsia="Avenir Next LT Pro" w:cs="Avenir Next LT Pro"/>
          <w:color w:val="000000" w:themeColor="text1"/>
          <w:szCs w:val="20"/>
        </w:rPr>
        <w:t xml:space="preserve">, including funds provided to </w:t>
      </w:r>
      <w:r w:rsidR="00D97AD4" w:rsidRPr="00D96D6F">
        <w:rPr>
          <w:rFonts w:eastAsia="Avenir Next LT Pro" w:cs="Avenir Next LT Pro"/>
          <w:color w:val="000000" w:themeColor="text1"/>
          <w:szCs w:val="20"/>
        </w:rPr>
        <w:t>s</w:t>
      </w:r>
      <w:r w:rsidR="00816D49" w:rsidRPr="00D96D6F">
        <w:rPr>
          <w:rFonts w:eastAsia="Avenir Next LT Pro" w:cs="Avenir Next LT Pro"/>
          <w:color w:val="000000" w:themeColor="text1"/>
          <w:szCs w:val="20"/>
        </w:rPr>
        <w:t>ubrecipients</w:t>
      </w:r>
      <w:r w:rsidR="003A70C5" w:rsidRPr="00D96D6F">
        <w:rPr>
          <w:rFonts w:eastAsia="Avenir Next LT Pro" w:cs="Avenir Next LT Pro"/>
          <w:color w:val="000000" w:themeColor="text1"/>
          <w:szCs w:val="20"/>
        </w:rPr>
        <w:t>, in accordance with</w:t>
      </w:r>
      <w:r w:rsidR="00F24312" w:rsidRPr="00D96D6F">
        <w:rPr>
          <w:rFonts w:eastAsia="Avenir Next LT Pro" w:cs="Avenir Next LT Pro"/>
          <w:color w:val="000000" w:themeColor="text1"/>
          <w:szCs w:val="20"/>
        </w:rPr>
        <w:t xml:space="preserve"> 2 CFR </w:t>
      </w:r>
      <w:r w:rsidR="00024F4C" w:rsidRPr="00D96D6F">
        <w:rPr>
          <w:rFonts w:eastAsia="Avenir Next LT Pro" w:cs="Avenir Next LT Pro"/>
          <w:color w:val="000000" w:themeColor="text1"/>
          <w:szCs w:val="20"/>
        </w:rPr>
        <w:t>§§</w:t>
      </w:r>
      <w:r w:rsidR="00F24312" w:rsidRPr="00D96D6F">
        <w:rPr>
          <w:rFonts w:eastAsia="Avenir Next LT Pro" w:cs="Avenir Next LT Pro"/>
          <w:color w:val="000000" w:themeColor="text1"/>
          <w:szCs w:val="20"/>
        </w:rPr>
        <w:t>200.331</w:t>
      </w:r>
      <w:r w:rsidR="00195F33" w:rsidRPr="00D96D6F">
        <w:rPr>
          <w:rFonts w:eastAsia="Avenir Next LT Pro" w:cs="Avenir Next LT Pro"/>
          <w:color w:val="000000" w:themeColor="text1"/>
          <w:szCs w:val="20"/>
        </w:rPr>
        <w:t>-</w:t>
      </w:r>
      <w:r w:rsidR="00196425" w:rsidRPr="00D96D6F">
        <w:rPr>
          <w:rFonts w:eastAsia="Avenir Next LT Pro" w:cs="Avenir Next LT Pro"/>
          <w:color w:val="000000" w:themeColor="text1"/>
          <w:szCs w:val="20"/>
        </w:rPr>
        <w:t>332</w:t>
      </w:r>
      <w:r w:rsidR="003A70C5"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 xml:space="preserve">and </w:t>
      </w:r>
    </w:p>
    <w:p w14:paraId="223F7EAD" w14:textId="0FA88889" w:rsidR="00BF5F02" w:rsidRPr="00D96D6F" w:rsidRDefault="0B3E64A3" w:rsidP="003546FA">
      <w:pPr>
        <w:widowControl w:val="0"/>
        <w:numPr>
          <w:ilvl w:val="0"/>
          <w:numId w:val="5"/>
        </w:numPr>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all other obligations of the </w:t>
      </w:r>
      <w:r w:rsidR="00B85C6D"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 as cited in th</w:t>
      </w:r>
      <w:r w:rsidR="00173B74" w:rsidRPr="00D96D6F">
        <w:rPr>
          <w:rFonts w:eastAsia="Avenir Next LT Pro" w:cs="Avenir Next LT Pro"/>
          <w:color w:val="000000" w:themeColor="text1"/>
          <w:szCs w:val="20"/>
        </w:rPr>
        <w:t>is</w:t>
      </w:r>
      <w:r w:rsidRPr="00D96D6F">
        <w:rPr>
          <w:rFonts w:eastAsia="Avenir Next LT Pro" w:cs="Avenir Next LT Pro"/>
          <w:color w:val="000000" w:themeColor="text1"/>
          <w:szCs w:val="20"/>
        </w:rPr>
        <w:t xml:space="preserve"> N</w:t>
      </w:r>
      <w:r w:rsidR="006A2000" w:rsidRPr="00D96D6F">
        <w:rPr>
          <w:rFonts w:eastAsia="Avenir Next LT Pro" w:cs="Avenir Next LT Pro"/>
          <w:color w:val="000000" w:themeColor="text1"/>
          <w:szCs w:val="20"/>
        </w:rPr>
        <w:t>OA</w:t>
      </w:r>
    </w:p>
    <w:p w14:paraId="21EC58E6" w14:textId="77777777" w:rsidR="00BF5F02" w:rsidRPr="00D96D6F" w:rsidRDefault="00BF5F02" w:rsidP="00FC0984">
      <w:pPr>
        <w:widowControl w:val="0"/>
        <w:ind w:left="1440"/>
        <w:contextualSpacing/>
        <w:jc w:val="right"/>
        <w:rPr>
          <w:rFonts w:eastAsia="Avenir Next LT Pro" w:cs="Avenir Next LT Pro"/>
          <w:color w:val="000000" w:themeColor="text1"/>
          <w:szCs w:val="20"/>
        </w:rPr>
      </w:pPr>
    </w:p>
    <w:p w14:paraId="00A54F81" w14:textId="4D1BEED9" w:rsidR="008E356D" w:rsidRPr="00D96D6F" w:rsidRDefault="0B3E64A3" w:rsidP="003546FA">
      <w:pPr>
        <w:widowControl w:val="0"/>
        <w:ind w:left="144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In general, the requirements that apply to the </w:t>
      </w:r>
      <w:r w:rsidR="0022074E"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w:t>
      </w:r>
      <w:r w:rsidR="00173B74"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including public policy requirements</w:t>
      </w:r>
      <w:r w:rsidR="00173B74"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also apply to </w:t>
      </w:r>
      <w:r w:rsidR="00305EFD" w:rsidRPr="00D96D6F">
        <w:rPr>
          <w:rFonts w:eastAsia="Avenir Next LT Pro" w:cs="Avenir Next LT Pro"/>
          <w:color w:val="000000" w:themeColor="text1"/>
          <w:szCs w:val="20"/>
        </w:rPr>
        <w:t xml:space="preserve">its </w:t>
      </w:r>
      <w:r w:rsidR="00D97AD4"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ubrecipients</w:t>
      </w:r>
      <w:r w:rsidR="00305EFD" w:rsidRPr="00D96D6F">
        <w:rPr>
          <w:rFonts w:eastAsia="Avenir Next LT Pro" w:cs="Avenir Next LT Pro"/>
          <w:color w:val="000000" w:themeColor="text1"/>
          <w:szCs w:val="20"/>
        </w:rPr>
        <w:t>, contractors,</w:t>
      </w:r>
      <w:r w:rsidRPr="00D96D6F">
        <w:rPr>
          <w:rFonts w:eastAsia="Avenir Next LT Pro" w:cs="Avenir Next LT Pro"/>
          <w:color w:val="000000" w:themeColor="text1"/>
          <w:szCs w:val="20"/>
        </w:rPr>
        <w:t xml:space="preserve"> and </w:t>
      </w:r>
      <w:r w:rsidR="00D97AD4" w:rsidRPr="00D96D6F">
        <w:rPr>
          <w:rFonts w:eastAsia="Avenir Next LT Pro" w:cs="Avenir Next LT Pro"/>
          <w:color w:val="000000" w:themeColor="text1"/>
          <w:szCs w:val="20"/>
        </w:rPr>
        <w:t>s</w:t>
      </w:r>
      <w:r w:rsidR="00F93A9F" w:rsidRPr="00D96D6F">
        <w:rPr>
          <w:rFonts w:eastAsia="Avenir Next LT Pro" w:cs="Avenir Next LT Pro"/>
          <w:color w:val="000000" w:themeColor="text1"/>
          <w:szCs w:val="20"/>
        </w:rPr>
        <w:t>ubc</w:t>
      </w:r>
      <w:r w:rsidRPr="00D96D6F">
        <w:rPr>
          <w:rFonts w:eastAsia="Avenir Next LT Pro" w:cs="Avenir Next LT Pro"/>
          <w:color w:val="000000" w:themeColor="text1"/>
          <w:szCs w:val="20"/>
        </w:rPr>
        <w:t>ontractors unless an exception is specified.</w:t>
      </w:r>
    </w:p>
    <w:p w14:paraId="7AC0365D" w14:textId="77777777" w:rsidR="00A26030" w:rsidRPr="00D96D6F" w:rsidRDefault="00A26030" w:rsidP="00FC0984">
      <w:pPr>
        <w:widowControl w:val="0"/>
        <w:ind w:left="1440"/>
        <w:contextualSpacing/>
        <w:jc w:val="right"/>
        <w:rPr>
          <w:rFonts w:eastAsia="Avenir Next LT Pro" w:cs="Avenir Next LT Pro"/>
          <w:color w:val="000000" w:themeColor="text1"/>
          <w:szCs w:val="20"/>
        </w:rPr>
      </w:pPr>
    </w:p>
    <w:p w14:paraId="33409AF0" w14:textId="3A19B3D7" w:rsidR="00C43EC2" w:rsidRPr="00D96D6F" w:rsidRDefault="00531C8A" w:rsidP="003546FA">
      <w:pPr>
        <w:widowControl w:val="0"/>
        <w:numPr>
          <w:ilvl w:val="0"/>
          <w:numId w:val="4"/>
        </w:numPr>
        <w:autoSpaceDE w:val="0"/>
        <w:autoSpaceDN w:val="0"/>
        <w:adjustRightInd w:val="0"/>
        <w:ind w:left="1440" w:hanging="720"/>
        <w:contextualSpacing/>
        <w:jc w:val="both"/>
        <w:rPr>
          <w:rFonts w:cs="Times New Roman"/>
          <w:szCs w:val="20"/>
        </w:rPr>
      </w:pPr>
      <w:r w:rsidRPr="00D96D6F">
        <w:rPr>
          <w:rFonts w:cs="Times New Roman"/>
          <w:szCs w:val="20"/>
        </w:rPr>
        <w:t xml:space="preserve">By drawing </w:t>
      </w:r>
      <w:r w:rsidR="003C5931" w:rsidRPr="00D96D6F">
        <w:rPr>
          <w:rFonts w:cs="Times New Roman"/>
          <w:szCs w:val="20"/>
        </w:rPr>
        <w:t>(</w:t>
      </w:r>
      <w:r w:rsidRPr="00D96D6F">
        <w:rPr>
          <w:rFonts w:cs="Times New Roman"/>
          <w:szCs w:val="20"/>
        </w:rPr>
        <w:t>or otherwise obtaining</w:t>
      </w:r>
      <w:r w:rsidR="003C5931" w:rsidRPr="00D96D6F">
        <w:rPr>
          <w:rFonts w:cs="Times New Roman"/>
          <w:szCs w:val="20"/>
        </w:rPr>
        <w:t>)</w:t>
      </w:r>
      <w:r w:rsidRPr="00D96D6F">
        <w:rPr>
          <w:rFonts w:cs="Times New Roman"/>
          <w:szCs w:val="20"/>
        </w:rPr>
        <w:t xml:space="preserve"> funds from the payment system or office</w:t>
      </w:r>
      <w:r w:rsidR="001672E1" w:rsidRPr="00D96D6F">
        <w:rPr>
          <w:rFonts w:cs="Times New Roman"/>
          <w:szCs w:val="20"/>
        </w:rPr>
        <w:t xml:space="preserve"> for this award</w:t>
      </w:r>
      <w:r w:rsidRPr="00D96D6F">
        <w:rPr>
          <w:rFonts w:cs="Times New Roman"/>
          <w:szCs w:val="20"/>
        </w:rPr>
        <w:t xml:space="preserve">, the </w:t>
      </w:r>
      <w:r w:rsidR="003C5931" w:rsidRPr="00D96D6F">
        <w:rPr>
          <w:rFonts w:cs="Times New Roman"/>
          <w:szCs w:val="20"/>
        </w:rPr>
        <w:t>R</w:t>
      </w:r>
      <w:r w:rsidRPr="00D96D6F">
        <w:rPr>
          <w:rFonts w:cs="Times New Roman"/>
          <w:szCs w:val="20"/>
        </w:rPr>
        <w:t xml:space="preserve">ecipient accepts </w:t>
      </w:r>
      <w:r w:rsidR="001B4BB9" w:rsidRPr="00D96D6F">
        <w:rPr>
          <w:rFonts w:cs="Times New Roman"/>
          <w:szCs w:val="20"/>
        </w:rPr>
        <w:t>the award’s</w:t>
      </w:r>
      <w:r w:rsidRPr="00D96D6F">
        <w:rPr>
          <w:rFonts w:cs="Times New Roman"/>
          <w:szCs w:val="20"/>
        </w:rPr>
        <w:t xml:space="preserve"> terms and conditions and agrees to perform in accordance with </w:t>
      </w:r>
      <w:r w:rsidR="0002018F" w:rsidRPr="00D96D6F">
        <w:rPr>
          <w:rFonts w:cs="Times New Roman"/>
          <w:szCs w:val="20"/>
        </w:rPr>
        <w:t>its</w:t>
      </w:r>
      <w:r w:rsidRPr="00D96D6F">
        <w:rPr>
          <w:rFonts w:cs="Times New Roman"/>
          <w:szCs w:val="20"/>
        </w:rPr>
        <w:t xml:space="preserve"> requirements. </w:t>
      </w:r>
      <w:r w:rsidR="00A26030" w:rsidRPr="00D96D6F">
        <w:rPr>
          <w:rFonts w:cs="Times New Roman"/>
          <w:szCs w:val="20"/>
        </w:rPr>
        <w:t>Th</w:t>
      </w:r>
      <w:r w:rsidR="0002018F" w:rsidRPr="00D96D6F">
        <w:rPr>
          <w:rFonts w:cs="Times New Roman"/>
          <w:szCs w:val="20"/>
        </w:rPr>
        <w:t>e</w:t>
      </w:r>
      <w:r w:rsidR="00A26030" w:rsidRPr="00D96D6F">
        <w:rPr>
          <w:rFonts w:cs="Times New Roman"/>
          <w:szCs w:val="20"/>
        </w:rPr>
        <w:t xml:space="preserve"> </w:t>
      </w:r>
      <w:r w:rsidR="00D05776" w:rsidRPr="00D96D6F">
        <w:rPr>
          <w:rFonts w:cs="Times New Roman"/>
          <w:szCs w:val="20"/>
        </w:rPr>
        <w:t xml:space="preserve">GO may adjust the </w:t>
      </w:r>
      <w:r w:rsidR="00A26030" w:rsidRPr="00D96D6F">
        <w:rPr>
          <w:rFonts w:cs="Times New Roman"/>
          <w:szCs w:val="20"/>
        </w:rPr>
        <w:t xml:space="preserve">award amount based on </w:t>
      </w:r>
      <w:r w:rsidR="00D63D56" w:rsidRPr="00D96D6F">
        <w:rPr>
          <w:rFonts w:cs="Times New Roman"/>
          <w:szCs w:val="20"/>
        </w:rPr>
        <w:t xml:space="preserve">the </w:t>
      </w:r>
      <w:r w:rsidR="00A26030" w:rsidRPr="00D96D6F">
        <w:rPr>
          <w:rFonts w:cs="Times New Roman"/>
          <w:szCs w:val="20"/>
        </w:rPr>
        <w:t>total allowable costs incurred, the value of third-party in-kind contributions</w:t>
      </w:r>
      <w:r w:rsidR="003C5931" w:rsidRPr="00D96D6F">
        <w:rPr>
          <w:rFonts w:cs="Times New Roman"/>
          <w:szCs w:val="20"/>
        </w:rPr>
        <w:t>,</w:t>
      </w:r>
      <w:r w:rsidR="00A26030" w:rsidRPr="00D96D6F">
        <w:rPr>
          <w:rFonts w:cs="Times New Roman"/>
          <w:szCs w:val="20"/>
        </w:rPr>
        <w:t xml:space="preserve"> or a Congressional rescission occurring after the award is </w:t>
      </w:r>
      <w:r w:rsidR="00731191" w:rsidRPr="00D96D6F">
        <w:rPr>
          <w:rFonts w:cs="Times New Roman"/>
          <w:szCs w:val="20"/>
        </w:rPr>
        <w:t>issued</w:t>
      </w:r>
      <w:r w:rsidR="00A26030" w:rsidRPr="00D96D6F">
        <w:rPr>
          <w:rFonts w:cs="Times New Roman"/>
          <w:szCs w:val="20"/>
        </w:rPr>
        <w:t>.</w:t>
      </w:r>
    </w:p>
    <w:p w14:paraId="6D6883D4" w14:textId="77777777" w:rsidR="001770E5" w:rsidRPr="00D96D6F" w:rsidRDefault="001770E5" w:rsidP="00FC0984">
      <w:pPr>
        <w:contextualSpacing/>
        <w:jc w:val="right"/>
        <w:rPr>
          <w:rFonts w:cs="Times New Roman"/>
          <w:szCs w:val="20"/>
        </w:rPr>
      </w:pPr>
    </w:p>
    <w:p w14:paraId="6BD42BD7" w14:textId="495966DF" w:rsidR="00902F66" w:rsidRPr="00D96D6F" w:rsidRDefault="00902F66" w:rsidP="007D0B95">
      <w:pPr>
        <w:jc w:val="right"/>
        <w:rPr>
          <w:rFonts w:cs="Times New Roman"/>
          <w:szCs w:val="20"/>
        </w:rPr>
      </w:pPr>
    </w:p>
    <w:p w14:paraId="2A2259EC" w14:textId="7399CAEE" w:rsidR="00AF148F" w:rsidRPr="00D96D6F" w:rsidRDefault="00AF148F" w:rsidP="003546FA">
      <w:pPr>
        <w:widowControl w:val="0"/>
        <w:numPr>
          <w:ilvl w:val="0"/>
          <w:numId w:val="3"/>
        </w:numPr>
        <w:ind w:hanging="720"/>
        <w:contextualSpacing/>
        <w:jc w:val="both"/>
        <w:rPr>
          <w:rFonts w:eastAsia="Avenir Next LT Pro" w:cs="Avenir Next LT Pro"/>
          <w:color w:val="000000" w:themeColor="text1"/>
          <w:szCs w:val="20"/>
        </w:rPr>
      </w:pPr>
      <w:r w:rsidRPr="00D96D6F">
        <w:rPr>
          <w:rFonts w:eastAsia="Avenir Next LT Pro" w:cs="Avenir Next LT Pro"/>
          <w:b/>
          <w:bCs/>
          <w:color w:val="000000" w:themeColor="text1"/>
          <w:szCs w:val="20"/>
        </w:rPr>
        <w:t>ORDER OF PRECEDENCE</w:t>
      </w:r>
      <w:r w:rsidRPr="00D96D6F">
        <w:rPr>
          <w:rFonts w:eastAsia="Avenir Next LT Pro" w:cs="Avenir Next LT Pro"/>
          <w:color w:val="000000" w:themeColor="text1"/>
          <w:szCs w:val="20"/>
        </w:rPr>
        <w:t xml:space="preserve">. The order of precedence to be followed in the event this award includes conflicting </w:t>
      </w:r>
      <w:r w:rsidR="00D63D56"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or otherwise inconsistent requirements</w:t>
      </w:r>
      <w:r w:rsidR="00D63D56"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is, in order:</w:t>
      </w:r>
    </w:p>
    <w:p w14:paraId="02E0792C" w14:textId="77777777" w:rsidR="00AF148F" w:rsidRPr="00D96D6F" w:rsidRDefault="00AF148F" w:rsidP="00FC0984">
      <w:pPr>
        <w:widowControl w:val="0"/>
        <w:contextualSpacing/>
        <w:jc w:val="right"/>
        <w:rPr>
          <w:rFonts w:eastAsia="Avenir Next LT Pro" w:cs="Avenir Next LT Pro"/>
          <w:color w:val="000000" w:themeColor="text1"/>
          <w:szCs w:val="20"/>
        </w:rPr>
      </w:pPr>
    </w:p>
    <w:p w14:paraId="78953691" w14:textId="2FA0943D" w:rsidR="00AF148F" w:rsidRPr="00D96D6F" w:rsidRDefault="00AF148F" w:rsidP="00515E3F">
      <w:pPr>
        <w:widowControl w:val="0"/>
        <w:numPr>
          <w:ilvl w:val="0"/>
          <w:numId w:val="38"/>
        </w:numPr>
        <w:ind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United States Constitution</w:t>
      </w:r>
    </w:p>
    <w:p w14:paraId="3D56C508" w14:textId="78A78183" w:rsidR="00AF148F" w:rsidRPr="00D96D6F" w:rsidRDefault="00AF148F" w:rsidP="00515E3F">
      <w:pPr>
        <w:widowControl w:val="0"/>
        <w:numPr>
          <w:ilvl w:val="0"/>
          <w:numId w:val="38"/>
        </w:numPr>
        <w:ind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Statutes</w:t>
      </w:r>
    </w:p>
    <w:p w14:paraId="625D7BDA" w14:textId="748EDC8B" w:rsidR="00AF148F" w:rsidRPr="00D96D6F" w:rsidRDefault="00AF148F" w:rsidP="00A760CC">
      <w:pPr>
        <w:pStyle w:val="ListParagraph"/>
        <w:numPr>
          <w:ilvl w:val="0"/>
          <w:numId w:val="87"/>
        </w:numPr>
      </w:pPr>
      <w:r w:rsidRPr="00D96D6F">
        <w:t>Regulations</w:t>
      </w:r>
    </w:p>
    <w:p w14:paraId="790F3949" w14:textId="712C714B" w:rsidR="00AF148F" w:rsidRPr="000146E9" w:rsidRDefault="00AF148F" w:rsidP="000146E9">
      <w:pPr>
        <w:pStyle w:val="ListParagraph"/>
        <w:widowControl w:val="0"/>
        <w:numPr>
          <w:ilvl w:val="0"/>
          <w:numId w:val="86"/>
        </w:numPr>
        <w:jc w:val="both"/>
        <w:rPr>
          <w:rFonts w:eastAsia="Avenir Next LT Pro" w:cs="Avenir Next LT Pro"/>
          <w:color w:val="000000" w:themeColor="text1"/>
          <w:szCs w:val="20"/>
        </w:rPr>
      </w:pPr>
      <w:r w:rsidRPr="000146E9">
        <w:rPr>
          <w:rFonts w:eastAsia="Avenir Next LT Pro" w:cs="Avenir Next LT Pro"/>
          <w:color w:val="000000" w:themeColor="text1"/>
          <w:szCs w:val="20"/>
        </w:rPr>
        <w:t xml:space="preserve">Policies, Program Guidance, and Award-Specific Requirements </w:t>
      </w:r>
    </w:p>
    <w:p w14:paraId="69A9C432" w14:textId="77777777" w:rsidR="00AF148F" w:rsidRPr="00D96D6F" w:rsidRDefault="00AF148F" w:rsidP="003546FA">
      <w:pPr>
        <w:widowControl w:val="0"/>
        <w:numPr>
          <w:ilvl w:val="0"/>
          <w:numId w:val="3"/>
        </w:numPr>
        <w:ind w:hanging="720"/>
        <w:contextualSpacing/>
        <w:jc w:val="both"/>
        <w:rPr>
          <w:rFonts w:eastAsia="Avenir Next LT Pro" w:cs="Avenir Next LT Pro"/>
          <w:color w:val="000000" w:themeColor="text1"/>
          <w:szCs w:val="20"/>
        </w:rPr>
      </w:pPr>
      <w:r w:rsidRPr="00D96D6F">
        <w:rPr>
          <w:rFonts w:eastAsia="Avenir Next LT Pro" w:cs="Avenir Next LT Pro"/>
          <w:b/>
          <w:bCs/>
          <w:color w:val="000000" w:themeColor="text1"/>
          <w:szCs w:val="20"/>
        </w:rPr>
        <w:t>ROLES AND RESPONSIBILITIES</w:t>
      </w:r>
      <w:r w:rsidRPr="00D96D6F">
        <w:rPr>
          <w:rFonts w:eastAsia="Avenir Next LT Pro" w:cs="Avenir Next LT Pro"/>
          <w:color w:val="000000" w:themeColor="text1"/>
          <w:szCs w:val="20"/>
        </w:rPr>
        <w:t>.</w:t>
      </w:r>
    </w:p>
    <w:p w14:paraId="30D8B058" w14:textId="77777777" w:rsidR="00AF148F" w:rsidRPr="00D96D6F" w:rsidRDefault="00AF148F" w:rsidP="00C90755">
      <w:pPr>
        <w:widowControl w:val="0"/>
        <w:ind w:left="720"/>
        <w:contextualSpacing/>
        <w:jc w:val="right"/>
        <w:rPr>
          <w:rFonts w:eastAsia="Avenir Next LT Pro" w:cs="Avenir Next LT Pro"/>
          <w:color w:val="000000" w:themeColor="text1"/>
          <w:szCs w:val="20"/>
        </w:rPr>
      </w:pPr>
    </w:p>
    <w:p w14:paraId="03F1F551" w14:textId="2703A171" w:rsidR="00AF148F" w:rsidRPr="00D96D6F" w:rsidRDefault="00AF148F" w:rsidP="00CE1B6E">
      <w:pPr>
        <w:widowControl w:val="0"/>
        <w:numPr>
          <w:ilvl w:val="0"/>
          <w:numId w:val="36"/>
        </w:numPr>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Grants Officer</w:t>
      </w:r>
      <w:r w:rsidR="002A31C9" w:rsidRPr="00D96D6F">
        <w:rPr>
          <w:rFonts w:eastAsia="Avenir Next LT Pro" w:cs="Avenir Next LT Pro"/>
          <w:color w:val="000000" w:themeColor="text1"/>
          <w:szCs w:val="20"/>
        </w:rPr>
        <w:t>s</w:t>
      </w:r>
      <w:r w:rsidR="00C52092" w:rsidRPr="00D96D6F">
        <w:rPr>
          <w:rFonts w:eastAsia="Avenir Next LT Pro" w:cs="Avenir Next LT Pro"/>
          <w:color w:val="000000" w:themeColor="text1"/>
          <w:szCs w:val="20"/>
        </w:rPr>
        <w:t xml:space="preserve"> (GOs)</w:t>
      </w:r>
      <w:r w:rsidR="000563E3" w:rsidRPr="00D96D6F">
        <w:rPr>
          <w:rFonts w:eastAsia="Avenir Next LT Pro" w:cs="Avenir Next LT Pro"/>
          <w:color w:val="000000" w:themeColor="text1"/>
          <w:szCs w:val="20"/>
        </w:rPr>
        <w:t xml:space="preserve"> </w:t>
      </w:r>
      <w:r w:rsidR="00F83847" w:rsidRPr="00D96D6F">
        <w:rPr>
          <w:rFonts w:eastAsia="Avenir Next LT Pro" w:cs="Avenir Next LT Pro"/>
          <w:color w:val="000000" w:themeColor="text1"/>
          <w:szCs w:val="20"/>
        </w:rPr>
        <w:t>(or Grants Management Officers (GMO</w:t>
      </w:r>
      <w:r w:rsidR="00F12CE5" w:rsidRPr="00D96D6F">
        <w:rPr>
          <w:rFonts w:eastAsia="Avenir Next LT Pro" w:cs="Avenir Next LT Pro"/>
          <w:color w:val="000000" w:themeColor="text1"/>
          <w:szCs w:val="20"/>
        </w:rPr>
        <w:t>s</w:t>
      </w:r>
      <w:r w:rsidR="00F83847" w:rsidRPr="00D96D6F">
        <w:rPr>
          <w:rFonts w:eastAsia="Avenir Next LT Pro" w:cs="Avenir Next LT Pro"/>
          <w:color w:val="000000" w:themeColor="text1"/>
          <w:szCs w:val="20"/>
        </w:rPr>
        <w:t xml:space="preserve">) as defined </w:t>
      </w:r>
      <w:r w:rsidR="004D6040" w:rsidRPr="00D96D6F">
        <w:rPr>
          <w:rFonts w:eastAsia="Avenir Next LT Pro" w:cs="Avenir Next LT Pro"/>
          <w:color w:val="000000" w:themeColor="text1"/>
          <w:szCs w:val="20"/>
        </w:rPr>
        <w:t>at 1</w:t>
      </w:r>
      <w:r w:rsidR="00085322" w:rsidRPr="00D96D6F">
        <w:rPr>
          <w:rFonts w:eastAsia="Avenir Next LT Pro" w:cs="Avenir Next LT Pro"/>
          <w:color w:val="000000" w:themeColor="text1"/>
          <w:szCs w:val="20"/>
        </w:rPr>
        <w:t>.</w:t>
      </w:r>
      <w:r w:rsidR="004D6040" w:rsidRPr="00D96D6F">
        <w:rPr>
          <w:rFonts w:eastAsia="Avenir Next LT Pro" w:cs="Avenir Next LT Pro"/>
          <w:color w:val="000000" w:themeColor="text1"/>
          <w:szCs w:val="20"/>
        </w:rPr>
        <w:t>7</w:t>
      </w:r>
      <w:r w:rsidR="00085322" w:rsidRPr="00D96D6F">
        <w:rPr>
          <w:rFonts w:eastAsia="Avenir Next LT Pro" w:cs="Avenir Next LT Pro"/>
          <w:color w:val="000000" w:themeColor="text1"/>
          <w:szCs w:val="20"/>
        </w:rPr>
        <w:t>.</w:t>
      </w:r>
      <w:r w:rsidR="004D6040" w:rsidRPr="00D96D6F">
        <w:rPr>
          <w:rFonts w:eastAsia="Avenir Next LT Pro" w:cs="Avenir Next LT Pro"/>
          <w:color w:val="000000" w:themeColor="text1"/>
          <w:szCs w:val="20"/>
        </w:rPr>
        <w:t>2 of</w:t>
      </w:r>
      <w:r w:rsidR="00F83847" w:rsidRPr="00D96D6F">
        <w:rPr>
          <w:rFonts w:eastAsia="Avenir Next LT Pro" w:cs="Avenir Next LT Pro"/>
          <w:color w:val="000000" w:themeColor="text1"/>
          <w:szCs w:val="20"/>
        </w:rPr>
        <w:t xml:space="preserve"> the GPS)</w:t>
      </w:r>
      <w:r w:rsidRPr="00D96D6F">
        <w:rPr>
          <w:rFonts w:eastAsia="Avenir Next LT Pro" w:cs="Avenir Next LT Pro"/>
          <w:color w:val="000000" w:themeColor="text1"/>
          <w:szCs w:val="20"/>
        </w:rPr>
        <w:t>. G</w:t>
      </w:r>
      <w:r w:rsidR="008851C1" w:rsidRPr="00D96D6F">
        <w:rPr>
          <w:rFonts w:eastAsia="Avenir Next LT Pro" w:cs="Avenir Next LT Pro"/>
          <w:color w:val="000000" w:themeColor="text1"/>
          <w:szCs w:val="20"/>
        </w:rPr>
        <w:t>rants Officers</w:t>
      </w:r>
      <w:r w:rsidR="000E414F" w:rsidRPr="00D96D6F">
        <w:rPr>
          <w:rFonts w:eastAsia="Avenir Next LT Pro" w:cs="Avenir Next LT Pro"/>
          <w:color w:val="000000" w:themeColor="text1"/>
          <w:szCs w:val="20"/>
        </w:rPr>
        <w:t xml:space="preserve"> </w:t>
      </w:r>
      <w:r w:rsidR="00C2375F" w:rsidRPr="00D96D6F">
        <w:rPr>
          <w:rFonts w:eastAsia="Avenir Next LT Pro" w:cs="Avenir Next LT Pro"/>
          <w:color w:val="000000" w:themeColor="text1"/>
          <w:szCs w:val="20"/>
        </w:rPr>
        <w:t xml:space="preserve">are </w:t>
      </w:r>
      <w:r w:rsidR="005C0941" w:rsidRPr="00D96D6F">
        <w:rPr>
          <w:rFonts w:eastAsia="Avenir Next LT Pro" w:cs="Avenir Next LT Pro"/>
          <w:color w:val="000000" w:themeColor="text1"/>
          <w:szCs w:val="20"/>
        </w:rPr>
        <w:t>the officials who handle the non-program parts of an a</w:t>
      </w:r>
      <w:r w:rsidR="00D62778" w:rsidRPr="00D96D6F">
        <w:rPr>
          <w:rFonts w:eastAsia="Avenir Next LT Pro" w:cs="Avenir Next LT Pro"/>
          <w:color w:val="000000" w:themeColor="text1"/>
          <w:szCs w:val="20"/>
        </w:rPr>
        <w:t>w</w:t>
      </w:r>
      <w:r w:rsidR="005C0941" w:rsidRPr="00D96D6F">
        <w:rPr>
          <w:rFonts w:eastAsia="Avenir Next LT Pro" w:cs="Avenir Next LT Pro"/>
          <w:color w:val="000000" w:themeColor="text1"/>
          <w:szCs w:val="20"/>
        </w:rPr>
        <w:t xml:space="preserve">ard for the agency. The GO is the focal point for receiving and acting on requests for </w:t>
      </w:r>
      <w:r w:rsidR="00A54370" w:rsidRPr="00D96D6F">
        <w:rPr>
          <w:rFonts w:eastAsia="Avenir Next LT Pro" w:cs="Avenir Next LT Pro"/>
          <w:color w:val="000000" w:themeColor="text1"/>
          <w:szCs w:val="20"/>
        </w:rPr>
        <w:t xml:space="preserve">prior approval </w:t>
      </w:r>
      <w:r w:rsidR="009B205E" w:rsidRPr="00D96D6F">
        <w:rPr>
          <w:rFonts w:eastAsia="Avenir Next LT Pro" w:cs="Avenir Next LT Pro"/>
          <w:color w:val="000000" w:themeColor="text1"/>
          <w:szCs w:val="20"/>
        </w:rPr>
        <w:t>and</w:t>
      </w:r>
      <w:r w:rsidR="00A54370" w:rsidRPr="00D96D6F">
        <w:rPr>
          <w:rFonts w:eastAsia="Avenir Next LT Pro" w:cs="Avenir Next LT Pro"/>
          <w:color w:val="000000" w:themeColor="text1"/>
          <w:szCs w:val="20"/>
        </w:rPr>
        <w:t xml:space="preserve"> for </w:t>
      </w:r>
      <w:r w:rsidR="009B205E" w:rsidRPr="00D96D6F">
        <w:rPr>
          <w:rFonts w:eastAsia="Avenir Next LT Pro" w:cs="Avenir Next LT Pro"/>
          <w:color w:val="000000" w:themeColor="text1"/>
          <w:szCs w:val="20"/>
        </w:rPr>
        <w:t xml:space="preserve">making </w:t>
      </w:r>
      <w:r w:rsidR="00A54370" w:rsidRPr="00D96D6F">
        <w:rPr>
          <w:rFonts w:eastAsia="Avenir Next LT Pro" w:cs="Avenir Next LT Pro"/>
          <w:color w:val="000000" w:themeColor="text1"/>
          <w:szCs w:val="20"/>
        </w:rPr>
        <w:t>changes in the terms and conditions of an award. The GO is the only official</w:t>
      </w:r>
      <w:r w:rsidR="00741E44" w:rsidRPr="00D96D6F">
        <w:rPr>
          <w:rFonts w:eastAsia="Avenir Next LT Pro" w:cs="Avenir Next LT Pro"/>
          <w:color w:val="000000" w:themeColor="text1"/>
          <w:szCs w:val="20"/>
        </w:rPr>
        <w:t xml:space="preserve"> authorized to obligate the agency to the expenditure of federal funds</w:t>
      </w:r>
      <w:r w:rsidR="009B205E" w:rsidRPr="00D96D6F">
        <w:rPr>
          <w:rFonts w:eastAsia="Avenir Next LT Pro" w:cs="Avenir Next LT Pro"/>
          <w:color w:val="000000" w:themeColor="text1"/>
          <w:szCs w:val="20"/>
        </w:rPr>
        <w:t>,</w:t>
      </w:r>
      <w:r w:rsidR="00C330E3" w:rsidRPr="00D96D6F">
        <w:rPr>
          <w:rFonts w:eastAsia="Avenir Next LT Pro" w:cs="Avenir Next LT Pro"/>
          <w:color w:val="000000" w:themeColor="text1"/>
          <w:szCs w:val="20"/>
        </w:rPr>
        <w:t xml:space="preserve"> and</w:t>
      </w:r>
      <w:r w:rsidR="00741E44" w:rsidRPr="00D96D6F">
        <w:rPr>
          <w:rFonts w:eastAsia="Avenir Next LT Pro" w:cs="Avenir Next LT Pro"/>
          <w:color w:val="000000" w:themeColor="text1"/>
          <w:szCs w:val="20"/>
        </w:rPr>
        <w:t xml:space="preserve"> to </w:t>
      </w:r>
      <w:r w:rsidR="00C330E3" w:rsidRPr="00D96D6F">
        <w:rPr>
          <w:rFonts w:eastAsia="Avenir Next LT Pro" w:cs="Avenir Next LT Pro"/>
          <w:color w:val="000000" w:themeColor="text1"/>
          <w:szCs w:val="20"/>
        </w:rPr>
        <w:t xml:space="preserve">make </w:t>
      </w:r>
      <w:r w:rsidR="00B413F3" w:rsidRPr="00D96D6F">
        <w:rPr>
          <w:rFonts w:eastAsia="Avenir Next LT Pro" w:cs="Avenir Next LT Pro"/>
          <w:color w:val="000000" w:themeColor="text1"/>
          <w:szCs w:val="20"/>
        </w:rPr>
        <w:t>changes to</w:t>
      </w:r>
      <w:r w:rsidR="00741E44" w:rsidRPr="00D96D6F">
        <w:rPr>
          <w:rFonts w:eastAsia="Avenir Next LT Pro" w:cs="Avenir Next LT Pro"/>
          <w:color w:val="000000" w:themeColor="text1"/>
          <w:szCs w:val="20"/>
        </w:rPr>
        <w:t xml:space="preserve"> the funding, duration, </w:t>
      </w:r>
      <w:r w:rsidR="00AD3BF6" w:rsidRPr="00D96D6F">
        <w:rPr>
          <w:rFonts w:eastAsia="Avenir Next LT Pro" w:cs="Avenir Next LT Pro"/>
          <w:color w:val="000000" w:themeColor="text1"/>
          <w:szCs w:val="20"/>
        </w:rPr>
        <w:t>or other terms and conditions of an award</w:t>
      </w:r>
      <w:r w:rsidRPr="00D96D6F">
        <w:rPr>
          <w:rFonts w:eastAsia="Avenir Next LT Pro" w:cs="Avenir Next LT Pro"/>
          <w:color w:val="000000" w:themeColor="text1"/>
          <w:szCs w:val="20"/>
        </w:rPr>
        <w:t>. GOs are responsible for:</w:t>
      </w:r>
    </w:p>
    <w:p w14:paraId="7A1B5CCB" w14:textId="39A961C5" w:rsidR="00C90755" w:rsidRPr="00D96D6F" w:rsidRDefault="00C90755" w:rsidP="00C90755">
      <w:pPr>
        <w:widowControl w:val="0"/>
        <w:ind w:left="1440"/>
        <w:contextualSpacing/>
        <w:jc w:val="right"/>
        <w:rPr>
          <w:rFonts w:eastAsia="Avenir Next LT Pro" w:cs="Avenir Next LT Pro"/>
          <w:color w:val="000000" w:themeColor="text1"/>
          <w:szCs w:val="20"/>
        </w:rPr>
      </w:pPr>
    </w:p>
    <w:p w14:paraId="282FB1F7" w14:textId="4D734B24" w:rsidR="00AF148F" w:rsidRPr="00D96D6F" w:rsidRDefault="00AF148F" w:rsidP="003546FA">
      <w:pPr>
        <w:widowControl w:val="0"/>
        <w:ind w:left="216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 xml:space="preserve">Ensuring assigned activities conform to </w:t>
      </w:r>
      <w:r w:rsidR="002D7536" w:rsidRPr="00D96D6F">
        <w:rPr>
          <w:rFonts w:eastAsia="Avenir Next LT Pro" w:cs="Avenir Next LT Pro"/>
          <w:color w:val="000000" w:themeColor="text1"/>
          <w:szCs w:val="20"/>
        </w:rPr>
        <w:t xml:space="preserve">Departmental </w:t>
      </w:r>
      <w:r w:rsidR="00B372C5" w:rsidRPr="00D96D6F">
        <w:rPr>
          <w:rFonts w:eastAsia="Avenir Next LT Pro" w:cs="Avenir Next LT Pro"/>
          <w:color w:val="000000" w:themeColor="text1"/>
          <w:szCs w:val="20"/>
        </w:rPr>
        <w:t>g</w:t>
      </w:r>
      <w:r w:rsidRPr="00D96D6F">
        <w:rPr>
          <w:rFonts w:eastAsia="Avenir Next LT Pro" w:cs="Avenir Next LT Pro"/>
          <w:color w:val="000000" w:themeColor="text1"/>
          <w:szCs w:val="20"/>
        </w:rPr>
        <w:t xml:space="preserve">rants </w:t>
      </w:r>
      <w:r w:rsidR="00B372C5" w:rsidRPr="00D96D6F">
        <w:rPr>
          <w:rFonts w:eastAsia="Avenir Next LT Pro" w:cs="Avenir Next LT Pro"/>
          <w:color w:val="000000" w:themeColor="text1"/>
          <w:szCs w:val="20"/>
        </w:rPr>
        <w:t>p</w:t>
      </w:r>
      <w:r w:rsidRPr="00D96D6F">
        <w:rPr>
          <w:rFonts w:eastAsia="Avenir Next LT Pro" w:cs="Avenir Next LT Pro"/>
          <w:color w:val="000000" w:themeColor="text1"/>
          <w:szCs w:val="20"/>
        </w:rPr>
        <w:t>olic</w:t>
      </w:r>
      <w:r w:rsidR="00770828" w:rsidRPr="00D96D6F">
        <w:rPr>
          <w:rFonts w:eastAsia="Avenir Next LT Pro" w:cs="Avenir Next LT Pro"/>
          <w:color w:val="000000" w:themeColor="text1"/>
          <w:szCs w:val="20"/>
        </w:rPr>
        <w:t>ies</w:t>
      </w:r>
      <w:r w:rsidRPr="00D96D6F">
        <w:rPr>
          <w:rFonts w:eastAsia="Avenir Next LT Pro" w:cs="Avenir Next LT Pro"/>
          <w:color w:val="000000" w:themeColor="text1"/>
          <w:szCs w:val="20"/>
        </w:rPr>
        <w:t xml:space="preserve"> and regulatory requirements; and</w:t>
      </w:r>
    </w:p>
    <w:p w14:paraId="48CB088D" w14:textId="1FB37DDB" w:rsidR="00AF148F" w:rsidRPr="00D96D6F" w:rsidRDefault="00AF148F" w:rsidP="003546FA">
      <w:pPr>
        <w:widowControl w:val="0"/>
        <w:ind w:left="216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Providing input to the C</w:t>
      </w:r>
      <w:r w:rsidR="00B372C5" w:rsidRPr="00D96D6F">
        <w:rPr>
          <w:rFonts w:eastAsia="Avenir Next LT Pro" w:cs="Avenir Next LT Pro"/>
          <w:color w:val="000000" w:themeColor="text1"/>
          <w:szCs w:val="20"/>
        </w:rPr>
        <w:t xml:space="preserve">hief </w:t>
      </w:r>
      <w:r w:rsidRPr="00D96D6F">
        <w:rPr>
          <w:rFonts w:eastAsia="Avenir Next LT Pro" w:cs="Avenir Next LT Pro"/>
          <w:color w:val="000000" w:themeColor="text1"/>
          <w:szCs w:val="20"/>
        </w:rPr>
        <w:t>G</w:t>
      </w:r>
      <w:r w:rsidR="00B372C5" w:rsidRPr="00D96D6F">
        <w:rPr>
          <w:rFonts w:eastAsia="Avenir Next LT Pro" w:cs="Avenir Next LT Pro"/>
          <w:color w:val="000000" w:themeColor="text1"/>
          <w:szCs w:val="20"/>
        </w:rPr>
        <w:t xml:space="preserve">rants </w:t>
      </w:r>
      <w:r w:rsidRPr="00D96D6F">
        <w:rPr>
          <w:rFonts w:eastAsia="Avenir Next LT Pro" w:cs="Avenir Next LT Pro"/>
          <w:color w:val="000000" w:themeColor="text1"/>
          <w:szCs w:val="20"/>
        </w:rPr>
        <w:t>M</w:t>
      </w:r>
      <w:r w:rsidR="00B372C5" w:rsidRPr="00D96D6F">
        <w:rPr>
          <w:rFonts w:eastAsia="Avenir Next LT Pro" w:cs="Avenir Next LT Pro"/>
          <w:color w:val="000000" w:themeColor="text1"/>
          <w:szCs w:val="20"/>
        </w:rPr>
        <w:t xml:space="preserve">anagement </w:t>
      </w:r>
      <w:r w:rsidRPr="00D96D6F">
        <w:rPr>
          <w:rFonts w:eastAsia="Avenir Next LT Pro" w:cs="Avenir Next LT Pro"/>
          <w:color w:val="000000" w:themeColor="text1"/>
          <w:szCs w:val="20"/>
        </w:rPr>
        <w:t>O</w:t>
      </w:r>
      <w:r w:rsidR="00B372C5" w:rsidRPr="00D96D6F">
        <w:rPr>
          <w:rFonts w:eastAsia="Avenir Next LT Pro" w:cs="Avenir Next LT Pro"/>
          <w:color w:val="000000" w:themeColor="text1"/>
          <w:szCs w:val="20"/>
        </w:rPr>
        <w:t>fficer</w:t>
      </w:r>
      <w:r w:rsidRPr="00D96D6F">
        <w:rPr>
          <w:rFonts w:eastAsia="Avenir Next LT Pro" w:cs="Avenir Next LT Pro"/>
          <w:color w:val="000000" w:themeColor="text1"/>
          <w:szCs w:val="20"/>
        </w:rPr>
        <w:t xml:space="preserve"> </w:t>
      </w:r>
      <w:r w:rsidR="005E68C6" w:rsidRPr="00D96D6F">
        <w:rPr>
          <w:rFonts w:eastAsia="Avenir Next LT Pro" w:cs="Avenir Next LT Pro"/>
          <w:color w:val="000000" w:themeColor="text1"/>
          <w:szCs w:val="20"/>
        </w:rPr>
        <w:t xml:space="preserve">(CGMO) </w:t>
      </w:r>
      <w:r w:rsidRPr="00D96D6F">
        <w:rPr>
          <w:rFonts w:eastAsia="Avenir Next LT Pro" w:cs="Avenir Next LT Pro"/>
          <w:color w:val="000000" w:themeColor="text1"/>
          <w:szCs w:val="20"/>
        </w:rPr>
        <w:t xml:space="preserve">on the HHS </w:t>
      </w:r>
      <w:r w:rsidR="007372C3" w:rsidRPr="00D96D6F">
        <w:rPr>
          <w:rFonts w:eastAsia="Avenir Next LT Pro" w:cs="Avenir Next LT Pro"/>
          <w:color w:val="000000" w:themeColor="text1"/>
          <w:szCs w:val="20"/>
        </w:rPr>
        <w:t>g</w:t>
      </w:r>
      <w:r w:rsidRPr="00D96D6F">
        <w:rPr>
          <w:rFonts w:eastAsia="Avenir Next LT Pro" w:cs="Avenir Next LT Pro"/>
          <w:color w:val="000000" w:themeColor="text1"/>
          <w:szCs w:val="20"/>
        </w:rPr>
        <w:t xml:space="preserve">rants </w:t>
      </w:r>
      <w:r w:rsidR="007372C3"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dministration </w:t>
      </w:r>
      <w:r w:rsidR="00FA2972" w:rsidRPr="00D96D6F">
        <w:rPr>
          <w:rFonts w:eastAsia="Avenir Next LT Pro" w:cs="Avenir Next LT Pro"/>
          <w:color w:val="000000" w:themeColor="text1"/>
          <w:szCs w:val="20"/>
        </w:rPr>
        <w:t xml:space="preserve">policies and </w:t>
      </w:r>
      <w:r w:rsidRPr="00D96D6F">
        <w:rPr>
          <w:rFonts w:eastAsia="Avenir Next LT Pro" w:cs="Avenir Next LT Pro"/>
          <w:color w:val="000000" w:themeColor="text1"/>
          <w:szCs w:val="20"/>
        </w:rPr>
        <w:t>regulations</w:t>
      </w:r>
      <w:r w:rsidR="00FA72B3"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and issues arising during administrative and financial monitoring activities</w:t>
      </w:r>
      <w:r w:rsidR="00FA72B3"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that may impact the Recipient’s ability to achieve performance goals.</w:t>
      </w:r>
    </w:p>
    <w:p w14:paraId="3013EF6D" w14:textId="77777777" w:rsidR="00AF148F" w:rsidRPr="00D96D6F" w:rsidRDefault="00AF148F" w:rsidP="00C90755">
      <w:pPr>
        <w:widowControl w:val="0"/>
        <w:ind w:left="720"/>
        <w:contextualSpacing/>
        <w:jc w:val="right"/>
        <w:rPr>
          <w:rFonts w:eastAsia="Avenir Next LT Pro" w:cs="Avenir Next LT Pro"/>
          <w:color w:val="000000" w:themeColor="text1"/>
          <w:szCs w:val="20"/>
        </w:rPr>
      </w:pPr>
    </w:p>
    <w:p w14:paraId="07D4F926" w14:textId="43586A55" w:rsidR="00AF148F" w:rsidRPr="00D96D6F" w:rsidRDefault="00AF148F" w:rsidP="003546FA">
      <w:pPr>
        <w:widowControl w:val="0"/>
        <w:ind w:left="144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 GO may have additional roles, including those related to collaboration with program officials and others in </w:t>
      </w:r>
      <w:r w:rsidR="00F77073" w:rsidRPr="00D96D6F">
        <w:rPr>
          <w:rFonts w:eastAsia="Avenir Next LT Pro" w:cs="Avenir Next LT Pro"/>
          <w:color w:val="000000" w:themeColor="text1"/>
          <w:szCs w:val="20"/>
        </w:rPr>
        <w:t xml:space="preserve">the </w:t>
      </w:r>
      <w:r w:rsidRPr="00D96D6F">
        <w:rPr>
          <w:rFonts w:eastAsia="Avenir Next LT Pro" w:cs="Avenir Next LT Pro"/>
          <w:color w:val="000000" w:themeColor="text1"/>
          <w:szCs w:val="20"/>
        </w:rPr>
        <w:t>development, implementation, and evaluation of program plans, strategies, regulations, announcements, guidelines, and procedures.</w:t>
      </w:r>
    </w:p>
    <w:p w14:paraId="69A0107C" w14:textId="77777777" w:rsidR="009E31B0" w:rsidRPr="00D96D6F" w:rsidRDefault="009E31B0" w:rsidP="00C90755">
      <w:pPr>
        <w:widowControl w:val="0"/>
        <w:ind w:left="1440"/>
        <w:contextualSpacing/>
        <w:jc w:val="right"/>
        <w:rPr>
          <w:rFonts w:eastAsia="Avenir Next LT Pro" w:cs="Avenir Next LT Pro"/>
          <w:color w:val="000000" w:themeColor="text1"/>
          <w:szCs w:val="20"/>
        </w:rPr>
      </w:pPr>
    </w:p>
    <w:p w14:paraId="5654DC5E" w14:textId="08C96E96" w:rsidR="00AF148F" w:rsidRPr="00D96D6F" w:rsidRDefault="00AF148F" w:rsidP="00925A6D">
      <w:pPr>
        <w:widowControl w:val="0"/>
        <w:numPr>
          <w:ilvl w:val="0"/>
          <w:numId w:val="36"/>
        </w:numPr>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Program Official (PO). The PO serves as the primary interface between the GO and Recipient for programmatic</w:t>
      </w:r>
      <w:r w:rsidR="003D0B5E" w:rsidRPr="00D96D6F">
        <w:rPr>
          <w:rFonts w:eastAsia="Avenir Next LT Pro" w:cs="Avenir Next LT Pro"/>
          <w:color w:val="000000" w:themeColor="text1"/>
          <w:szCs w:val="20"/>
        </w:rPr>
        <w:t>, scientific, and technical</w:t>
      </w:r>
      <w:r w:rsidRPr="00D96D6F">
        <w:rPr>
          <w:rFonts w:eastAsia="Avenir Next LT Pro" w:cs="Avenir Next LT Pro"/>
          <w:color w:val="000000" w:themeColor="text1"/>
          <w:szCs w:val="20"/>
        </w:rPr>
        <w:t xml:space="preserve"> issues</w:t>
      </w:r>
      <w:r w:rsidR="004F7023" w:rsidRPr="00D96D6F">
        <w:rPr>
          <w:rFonts w:eastAsia="Avenir Next LT Pro" w:cs="Avenir Next LT Pro"/>
          <w:color w:val="000000" w:themeColor="text1"/>
          <w:szCs w:val="20"/>
        </w:rPr>
        <w:t xml:space="preserve"> of award programs, including oversight and monitoring</w:t>
      </w:r>
      <w:r w:rsidRPr="00D96D6F">
        <w:rPr>
          <w:rFonts w:eastAsia="Avenir Next LT Pro" w:cs="Avenir Next LT Pro"/>
          <w:color w:val="000000" w:themeColor="text1"/>
          <w:szCs w:val="20"/>
        </w:rPr>
        <w:t xml:space="preserve">. The PO consults with the GO concerning the interpretation of Grants </w:t>
      </w:r>
      <w:r w:rsidR="00785AB2" w:rsidRPr="00D96D6F">
        <w:rPr>
          <w:rFonts w:eastAsia="Avenir Next LT Pro" w:cs="Avenir Next LT Pro"/>
          <w:color w:val="000000" w:themeColor="text1"/>
          <w:szCs w:val="20"/>
        </w:rPr>
        <w:t>p</w:t>
      </w:r>
      <w:r w:rsidRPr="00D96D6F">
        <w:rPr>
          <w:rFonts w:eastAsia="Avenir Next LT Pro" w:cs="Avenir Next LT Pro"/>
          <w:color w:val="000000" w:themeColor="text1"/>
          <w:szCs w:val="20"/>
        </w:rPr>
        <w:t>olicy guidance and seeks the</w:t>
      </w:r>
      <w:r w:rsidR="009E31B0" w:rsidRPr="00D96D6F">
        <w:rPr>
          <w:rFonts w:eastAsia="Avenir Next LT Pro" w:cs="Avenir Next LT Pro"/>
          <w:color w:val="000000" w:themeColor="text1"/>
          <w:szCs w:val="20"/>
        </w:rPr>
        <w:t xml:space="preserve"> GO’s</w:t>
      </w:r>
      <w:r w:rsidRPr="00D96D6F">
        <w:rPr>
          <w:rFonts w:eastAsia="Avenir Next LT Pro" w:cs="Avenir Next LT Pro"/>
          <w:color w:val="000000" w:themeColor="text1"/>
          <w:szCs w:val="20"/>
        </w:rPr>
        <w:t xml:space="preserve"> review of Recipient-facing documents related to the management of awards. </w:t>
      </w:r>
      <w:r w:rsidR="00B9296E" w:rsidRPr="00D96D6F">
        <w:rPr>
          <w:rFonts w:eastAsia="Avenir Next LT Pro" w:cs="Avenir Next LT Pro"/>
          <w:color w:val="000000" w:themeColor="text1"/>
          <w:szCs w:val="20"/>
        </w:rPr>
        <w:t xml:space="preserve">The PO contact information is found within </w:t>
      </w:r>
      <w:proofErr w:type="gramStart"/>
      <w:r w:rsidR="00B9296E" w:rsidRPr="00D96D6F">
        <w:rPr>
          <w:rFonts w:eastAsia="Avenir Next LT Pro" w:cs="Avenir Next LT Pro"/>
          <w:color w:val="000000" w:themeColor="text1"/>
          <w:szCs w:val="20"/>
        </w:rPr>
        <w:t>the NOA</w:t>
      </w:r>
      <w:proofErr w:type="gramEnd"/>
      <w:r w:rsidR="00B9296E" w:rsidRPr="00D96D6F">
        <w:rPr>
          <w:rFonts w:eastAsia="Avenir Next LT Pro" w:cs="Avenir Next LT Pro"/>
          <w:color w:val="000000" w:themeColor="text1"/>
          <w:szCs w:val="20"/>
        </w:rPr>
        <w:t>.</w:t>
      </w:r>
    </w:p>
    <w:p w14:paraId="17AED90C" w14:textId="77777777" w:rsidR="0084604E" w:rsidRPr="00D96D6F" w:rsidRDefault="0084604E" w:rsidP="00560565">
      <w:pPr>
        <w:widowControl w:val="0"/>
        <w:ind w:left="1440"/>
        <w:contextualSpacing/>
        <w:jc w:val="right"/>
        <w:rPr>
          <w:rFonts w:eastAsia="Avenir Next LT Pro" w:cs="Avenir Next LT Pro"/>
          <w:color w:val="000000" w:themeColor="text1"/>
          <w:szCs w:val="20"/>
        </w:rPr>
      </w:pPr>
    </w:p>
    <w:p w14:paraId="27E6AD47" w14:textId="77777777" w:rsidR="0030753B" w:rsidRPr="00D96D6F" w:rsidRDefault="00AF148F" w:rsidP="00CE1B6E">
      <w:pPr>
        <w:widowControl w:val="0"/>
        <w:numPr>
          <w:ilvl w:val="0"/>
          <w:numId w:val="36"/>
        </w:numPr>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Recipient(s) and Subrecipient(s). </w:t>
      </w:r>
    </w:p>
    <w:p w14:paraId="27EA185F" w14:textId="77777777" w:rsidR="0030753B" w:rsidRPr="00D96D6F" w:rsidRDefault="0030753B" w:rsidP="00BB3071">
      <w:pPr>
        <w:widowControl w:val="0"/>
        <w:ind w:left="1440"/>
        <w:contextualSpacing/>
        <w:jc w:val="right"/>
        <w:rPr>
          <w:rFonts w:eastAsia="Avenir Next LT Pro" w:cs="Avenir Next LT Pro"/>
          <w:color w:val="000000" w:themeColor="text1"/>
          <w:szCs w:val="20"/>
        </w:rPr>
      </w:pPr>
    </w:p>
    <w:p w14:paraId="1E870415" w14:textId="0876A18F" w:rsidR="0081668E" w:rsidRPr="00D96D6F" w:rsidRDefault="00672692" w:rsidP="00CE1B6E">
      <w:pPr>
        <w:widowControl w:val="0"/>
        <w:numPr>
          <w:ilvl w:val="0"/>
          <w:numId w:val="68"/>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 </w:t>
      </w:r>
      <w:r w:rsidR="00AF148F" w:rsidRPr="00D96D6F">
        <w:rPr>
          <w:rFonts w:eastAsia="Avenir Next LT Pro" w:cs="Avenir Next LT Pro"/>
          <w:color w:val="000000" w:themeColor="text1"/>
          <w:szCs w:val="20"/>
        </w:rPr>
        <w:t>Recipient</w:t>
      </w:r>
      <w:r w:rsidRPr="00D96D6F">
        <w:rPr>
          <w:rFonts w:eastAsia="Avenir Next LT Pro" w:cs="Avenir Next LT Pro"/>
          <w:color w:val="000000" w:themeColor="text1"/>
          <w:szCs w:val="20"/>
        </w:rPr>
        <w:t xml:space="preserve"> is the </w:t>
      </w:r>
      <w:r w:rsidR="000D63D8" w:rsidRPr="00D96D6F">
        <w:rPr>
          <w:rFonts w:eastAsia="Avenir Next LT Pro" w:cs="Avenir Next LT Pro"/>
          <w:color w:val="000000" w:themeColor="text1"/>
          <w:szCs w:val="20"/>
        </w:rPr>
        <w:t>prime</w:t>
      </w:r>
      <w:r w:rsidR="0012174E" w:rsidRPr="00D96D6F">
        <w:rPr>
          <w:rFonts w:eastAsia="Avenir Next LT Pro" w:cs="Avenir Next LT Pro"/>
          <w:color w:val="000000" w:themeColor="text1"/>
          <w:szCs w:val="20"/>
        </w:rPr>
        <w:t>,</w:t>
      </w:r>
      <w:r w:rsidR="000D63D8" w:rsidRPr="00D96D6F">
        <w:rPr>
          <w:rFonts w:eastAsia="Avenir Next LT Pro" w:cs="Avenir Next LT Pro"/>
          <w:color w:val="000000" w:themeColor="text1"/>
          <w:szCs w:val="20"/>
        </w:rPr>
        <w:t xml:space="preserve"> </w:t>
      </w:r>
      <w:r w:rsidR="002B3EB1" w:rsidRPr="00D96D6F">
        <w:rPr>
          <w:rFonts w:eastAsia="Avenir Next LT Pro" w:cs="Avenir Next LT Pro"/>
          <w:color w:val="000000" w:themeColor="text1"/>
          <w:szCs w:val="20"/>
        </w:rPr>
        <w:t xml:space="preserve">non-federal </w:t>
      </w:r>
      <w:r w:rsidRPr="00D96D6F">
        <w:rPr>
          <w:rFonts w:eastAsia="Avenir Next LT Pro" w:cs="Avenir Next LT Pro"/>
          <w:color w:val="000000" w:themeColor="text1"/>
          <w:szCs w:val="20"/>
        </w:rPr>
        <w:t xml:space="preserve">entity </w:t>
      </w:r>
      <w:r w:rsidR="00B74EA5" w:rsidRPr="00D96D6F">
        <w:rPr>
          <w:rFonts w:eastAsia="Avenir Next LT Pro" w:cs="Avenir Next LT Pro"/>
          <w:color w:val="000000" w:themeColor="text1"/>
          <w:szCs w:val="20"/>
        </w:rPr>
        <w:t xml:space="preserve">(NFE) </w:t>
      </w:r>
      <w:r w:rsidR="005E2BB2" w:rsidRPr="00D96D6F">
        <w:rPr>
          <w:rFonts w:eastAsia="Avenir Next LT Pro" w:cs="Avenir Next LT Pro"/>
          <w:color w:val="000000" w:themeColor="text1"/>
          <w:szCs w:val="20"/>
        </w:rPr>
        <w:t xml:space="preserve">receiving </w:t>
      </w:r>
      <w:r w:rsidR="00282168" w:rsidRPr="00D96D6F">
        <w:rPr>
          <w:rFonts w:eastAsia="Avenir Next LT Pro" w:cs="Avenir Next LT Pro"/>
          <w:color w:val="000000" w:themeColor="text1"/>
          <w:szCs w:val="20"/>
        </w:rPr>
        <w:t>a</w:t>
      </w:r>
      <w:r w:rsidR="005E2BB2" w:rsidRPr="00D96D6F">
        <w:rPr>
          <w:rFonts w:eastAsia="Avenir Next LT Pro" w:cs="Avenir Next LT Pro"/>
          <w:color w:val="000000" w:themeColor="text1"/>
          <w:szCs w:val="20"/>
        </w:rPr>
        <w:t xml:space="preserve"> financial assistance award. </w:t>
      </w:r>
      <w:r w:rsidR="00C44A21" w:rsidRPr="00D96D6F">
        <w:rPr>
          <w:rFonts w:eastAsia="Avenir Next LT Pro" w:cs="Avenir Next LT Pro"/>
          <w:color w:val="000000" w:themeColor="text1"/>
          <w:szCs w:val="20"/>
        </w:rPr>
        <w:t xml:space="preserve">It is responsible for receiving, expending, and accounting for all amounts paid under the </w:t>
      </w:r>
      <w:r w:rsidR="007103EC" w:rsidRPr="00D96D6F">
        <w:rPr>
          <w:rFonts w:eastAsia="Avenir Next LT Pro" w:cs="Avenir Next LT Pro"/>
          <w:color w:val="000000" w:themeColor="text1"/>
          <w:szCs w:val="20"/>
        </w:rPr>
        <w:t xml:space="preserve">funding agreement. The Recipient is authorized to act for the </w:t>
      </w:r>
      <w:proofErr w:type="gramStart"/>
      <w:r w:rsidR="000568BF" w:rsidRPr="00D96D6F">
        <w:rPr>
          <w:rFonts w:eastAsia="Avenir Next LT Pro" w:cs="Avenir Next LT Pro"/>
          <w:color w:val="000000" w:themeColor="text1"/>
          <w:szCs w:val="20"/>
        </w:rPr>
        <w:t>a</w:t>
      </w:r>
      <w:r w:rsidR="00102DDB" w:rsidRPr="00D96D6F">
        <w:rPr>
          <w:rFonts w:eastAsia="Avenir Next LT Pro" w:cs="Avenir Next LT Pro"/>
          <w:color w:val="000000" w:themeColor="text1"/>
          <w:szCs w:val="20"/>
        </w:rPr>
        <w:t>ward A</w:t>
      </w:r>
      <w:r w:rsidR="007103EC" w:rsidRPr="00D96D6F">
        <w:rPr>
          <w:rFonts w:eastAsia="Avenir Next LT Pro" w:cs="Avenir Next LT Pro"/>
          <w:color w:val="000000" w:themeColor="text1"/>
          <w:szCs w:val="20"/>
        </w:rPr>
        <w:t>pplicant</w:t>
      </w:r>
      <w:proofErr w:type="gramEnd"/>
      <w:r w:rsidR="007103EC" w:rsidRPr="00D96D6F">
        <w:rPr>
          <w:rFonts w:eastAsia="Avenir Next LT Pro" w:cs="Avenir Next LT Pro"/>
          <w:color w:val="000000" w:themeColor="text1"/>
          <w:szCs w:val="20"/>
        </w:rPr>
        <w:t xml:space="preserve"> and to assume the obligations</w:t>
      </w:r>
      <w:r w:rsidR="0081668E" w:rsidRPr="00D96D6F">
        <w:rPr>
          <w:rFonts w:eastAsia="Avenir Next LT Pro" w:cs="Avenir Next LT Pro"/>
          <w:color w:val="000000" w:themeColor="text1"/>
          <w:szCs w:val="20"/>
        </w:rPr>
        <w:t xml:space="preserve"> imposed by the federal laws, regulations, requirements, and conditions that apply to financial assistance awards. </w:t>
      </w:r>
    </w:p>
    <w:p w14:paraId="7D8FD68E" w14:textId="77777777" w:rsidR="0030753B" w:rsidRPr="00D96D6F" w:rsidRDefault="0030753B" w:rsidP="00BB3071">
      <w:pPr>
        <w:widowControl w:val="0"/>
        <w:ind w:left="1440"/>
        <w:contextualSpacing/>
        <w:jc w:val="right"/>
        <w:rPr>
          <w:rFonts w:eastAsia="Avenir Next LT Pro" w:cs="Avenir Next LT Pro"/>
          <w:color w:val="000000" w:themeColor="text1"/>
          <w:szCs w:val="20"/>
        </w:rPr>
      </w:pPr>
    </w:p>
    <w:p w14:paraId="38B53C87" w14:textId="6008D1AA" w:rsidR="0030753B" w:rsidRPr="00D96D6F" w:rsidRDefault="005E2BB2" w:rsidP="00CE1B6E">
      <w:pPr>
        <w:widowControl w:val="0"/>
        <w:numPr>
          <w:ilvl w:val="0"/>
          <w:numId w:val="68"/>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 </w:t>
      </w:r>
      <w:r w:rsidR="00131594"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ubreci</w:t>
      </w:r>
      <w:r w:rsidR="001F53D1" w:rsidRPr="00D96D6F">
        <w:rPr>
          <w:rFonts w:eastAsia="Avenir Next LT Pro" w:cs="Avenir Next LT Pro"/>
          <w:color w:val="000000" w:themeColor="text1"/>
          <w:szCs w:val="20"/>
        </w:rPr>
        <w:t>pient is a</w:t>
      </w:r>
      <w:r w:rsidR="00B74EA5" w:rsidRPr="00D96D6F">
        <w:rPr>
          <w:rFonts w:eastAsia="Avenir Next LT Pro" w:cs="Avenir Next LT Pro"/>
          <w:color w:val="000000" w:themeColor="text1"/>
          <w:szCs w:val="20"/>
        </w:rPr>
        <w:t>n NFE</w:t>
      </w:r>
      <w:r w:rsidR="00B54F67" w:rsidRPr="00D96D6F">
        <w:rPr>
          <w:rFonts w:eastAsia="Avenir Next LT Pro" w:cs="Avenir Next LT Pro"/>
          <w:color w:val="000000" w:themeColor="text1"/>
          <w:szCs w:val="20"/>
        </w:rPr>
        <w:t xml:space="preserve"> that receives a subaward from a </w:t>
      </w:r>
      <w:r w:rsidR="00C2470B" w:rsidRPr="00D96D6F">
        <w:rPr>
          <w:rFonts w:eastAsia="Avenir Next LT Pro" w:cs="Avenir Next LT Pro"/>
          <w:color w:val="000000" w:themeColor="text1"/>
          <w:szCs w:val="20"/>
        </w:rPr>
        <w:t>R</w:t>
      </w:r>
      <w:r w:rsidR="00B54F67" w:rsidRPr="00D96D6F">
        <w:rPr>
          <w:rFonts w:eastAsia="Avenir Next LT Pro" w:cs="Avenir Next LT Pro"/>
          <w:color w:val="000000" w:themeColor="text1"/>
          <w:szCs w:val="20"/>
        </w:rPr>
        <w:t>ecipient to carry out part of the scope of work or objectives of a federal award</w:t>
      </w:r>
      <w:r w:rsidR="00C2470B" w:rsidRPr="00D96D6F">
        <w:rPr>
          <w:rFonts w:eastAsia="Avenir Next LT Pro" w:cs="Avenir Next LT Pro"/>
          <w:color w:val="000000" w:themeColor="text1"/>
          <w:szCs w:val="20"/>
        </w:rPr>
        <w:t>; this</w:t>
      </w:r>
      <w:r w:rsidR="00291199" w:rsidRPr="00D96D6F">
        <w:rPr>
          <w:rFonts w:eastAsia="Avenir Next LT Pro" w:cs="Avenir Next LT Pro"/>
          <w:color w:val="000000" w:themeColor="text1"/>
          <w:szCs w:val="20"/>
        </w:rPr>
        <w:t xml:space="preserve"> does not include the beneficiary of </w:t>
      </w:r>
      <w:r w:rsidR="00131594" w:rsidRPr="00D96D6F">
        <w:rPr>
          <w:rFonts w:eastAsia="Avenir Next LT Pro" w:cs="Avenir Next LT Pro"/>
          <w:color w:val="000000" w:themeColor="text1"/>
          <w:szCs w:val="20"/>
        </w:rPr>
        <w:t>the</w:t>
      </w:r>
      <w:r w:rsidR="00291199" w:rsidRPr="00D96D6F">
        <w:rPr>
          <w:rFonts w:eastAsia="Avenir Next LT Pro" w:cs="Avenir Next LT Pro"/>
          <w:color w:val="000000" w:themeColor="text1"/>
          <w:szCs w:val="20"/>
        </w:rPr>
        <w:t xml:space="preserve"> </w:t>
      </w:r>
      <w:r w:rsidR="00131594" w:rsidRPr="00D96D6F">
        <w:rPr>
          <w:rFonts w:eastAsia="Avenir Next LT Pro" w:cs="Avenir Next LT Pro"/>
          <w:color w:val="000000" w:themeColor="text1"/>
          <w:szCs w:val="20"/>
        </w:rPr>
        <w:t>federal award</w:t>
      </w:r>
      <w:r w:rsidR="00B54F67" w:rsidRPr="00D96D6F">
        <w:rPr>
          <w:rFonts w:eastAsia="Avenir Next LT Pro" w:cs="Avenir Next LT Pro"/>
          <w:color w:val="000000" w:themeColor="text1"/>
          <w:szCs w:val="20"/>
        </w:rPr>
        <w:t xml:space="preserve">. When a </w:t>
      </w:r>
      <w:r w:rsidR="00131594" w:rsidRPr="00D96D6F">
        <w:rPr>
          <w:rFonts w:eastAsia="Avenir Next LT Pro" w:cs="Avenir Next LT Pro"/>
          <w:color w:val="000000" w:themeColor="text1"/>
          <w:szCs w:val="20"/>
        </w:rPr>
        <w:t>R</w:t>
      </w:r>
      <w:r w:rsidR="00B54F67" w:rsidRPr="00D96D6F">
        <w:rPr>
          <w:rFonts w:eastAsia="Avenir Next LT Pro" w:cs="Avenir Next LT Pro"/>
          <w:color w:val="000000" w:themeColor="text1"/>
          <w:szCs w:val="20"/>
        </w:rPr>
        <w:t xml:space="preserve">ecipient passes dollars to a subrecipient for a federally assisted project, the </w:t>
      </w:r>
      <w:r w:rsidR="00131594" w:rsidRPr="00D96D6F">
        <w:rPr>
          <w:rFonts w:eastAsia="Avenir Next LT Pro" w:cs="Avenir Next LT Pro"/>
          <w:color w:val="000000" w:themeColor="text1"/>
          <w:szCs w:val="20"/>
        </w:rPr>
        <w:t>R</w:t>
      </w:r>
      <w:r w:rsidR="00B54F67" w:rsidRPr="00D96D6F">
        <w:rPr>
          <w:rFonts w:eastAsia="Avenir Next LT Pro" w:cs="Avenir Next LT Pro"/>
          <w:color w:val="000000" w:themeColor="text1"/>
          <w:szCs w:val="20"/>
        </w:rPr>
        <w:t xml:space="preserve">ecipient is referred to as a pass-through entity. </w:t>
      </w:r>
    </w:p>
    <w:p w14:paraId="7CEE27D9" w14:textId="77777777" w:rsidR="00251AA1" w:rsidRPr="00D96D6F" w:rsidRDefault="00251AA1" w:rsidP="00BB3071">
      <w:pPr>
        <w:widowControl w:val="0"/>
        <w:contextualSpacing/>
        <w:jc w:val="right"/>
        <w:rPr>
          <w:rFonts w:eastAsia="Avenir Next LT Pro" w:cs="Avenir Next LT Pro"/>
          <w:color w:val="000000" w:themeColor="text1"/>
          <w:szCs w:val="20"/>
        </w:rPr>
      </w:pPr>
    </w:p>
    <w:p w14:paraId="7AEBFA69" w14:textId="52EE039C" w:rsidR="00AF148F" w:rsidRPr="00D96D6F" w:rsidRDefault="0030753B" w:rsidP="00CE1B6E">
      <w:pPr>
        <w:widowControl w:val="0"/>
        <w:numPr>
          <w:ilvl w:val="0"/>
          <w:numId w:val="68"/>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Recipient</w:t>
      </w:r>
      <w:r w:rsidR="00AF148F" w:rsidRPr="00D96D6F">
        <w:rPr>
          <w:rFonts w:eastAsia="Avenir Next LT Pro" w:cs="Avenir Next LT Pro"/>
          <w:color w:val="000000" w:themeColor="text1"/>
          <w:szCs w:val="20"/>
        </w:rPr>
        <w:t xml:space="preserve">s and </w:t>
      </w:r>
      <w:r w:rsidR="00E450B1" w:rsidRPr="00D96D6F">
        <w:rPr>
          <w:rFonts w:eastAsia="Avenir Next LT Pro" w:cs="Avenir Next LT Pro"/>
          <w:color w:val="000000" w:themeColor="text1"/>
          <w:szCs w:val="20"/>
        </w:rPr>
        <w:t>s</w:t>
      </w:r>
      <w:r w:rsidR="00AF148F" w:rsidRPr="00D96D6F">
        <w:rPr>
          <w:rFonts w:eastAsia="Avenir Next LT Pro" w:cs="Avenir Next LT Pro"/>
          <w:color w:val="000000" w:themeColor="text1"/>
          <w:szCs w:val="20"/>
        </w:rPr>
        <w:t>ubrecipients must follow the award</w:t>
      </w:r>
      <w:r w:rsidR="00D55E4E" w:rsidRPr="00D96D6F">
        <w:rPr>
          <w:rFonts w:eastAsia="Avenir Next LT Pro" w:cs="Avenir Next LT Pro"/>
          <w:color w:val="000000" w:themeColor="text1"/>
          <w:szCs w:val="20"/>
        </w:rPr>
        <w:t>’s</w:t>
      </w:r>
      <w:r w:rsidR="00AF148F" w:rsidRPr="00D96D6F">
        <w:rPr>
          <w:rFonts w:eastAsia="Avenir Next LT Pro" w:cs="Avenir Next LT Pro"/>
          <w:color w:val="000000" w:themeColor="text1"/>
          <w:szCs w:val="20"/>
        </w:rPr>
        <w:t xml:space="preserve"> terms and conditions. In general, the Recipient must:</w:t>
      </w:r>
    </w:p>
    <w:p w14:paraId="62E86332" w14:textId="1DDAADC4" w:rsidR="002B3214" w:rsidRPr="00D96D6F" w:rsidRDefault="002B3214" w:rsidP="002B3214">
      <w:pPr>
        <w:widowControl w:val="0"/>
        <w:ind w:left="1440"/>
        <w:contextualSpacing/>
        <w:jc w:val="right"/>
        <w:rPr>
          <w:rFonts w:eastAsia="Avenir Next LT Pro" w:cs="Avenir Next LT Pro"/>
          <w:color w:val="000000" w:themeColor="text1"/>
          <w:szCs w:val="20"/>
        </w:rPr>
      </w:pPr>
    </w:p>
    <w:p w14:paraId="76D91A45" w14:textId="13299356" w:rsidR="00AF148F" w:rsidRPr="00D96D6F" w:rsidRDefault="00AF148F" w:rsidP="00A67F1C">
      <w:pPr>
        <w:widowControl w:val="0"/>
        <w:ind w:left="288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Apply award terms and conditions to their sub-awards</w:t>
      </w:r>
    </w:p>
    <w:p w14:paraId="01D1B977" w14:textId="3D060A9B" w:rsidR="00AF148F" w:rsidRPr="00D96D6F" w:rsidRDefault="00AF148F" w:rsidP="00A67F1C">
      <w:pPr>
        <w:widowControl w:val="0"/>
        <w:ind w:left="288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 xml:space="preserve">Evaluate the risk of sub-awards and </w:t>
      </w:r>
      <w:r w:rsidR="00964E11" w:rsidRPr="00D96D6F">
        <w:rPr>
          <w:rFonts w:eastAsia="Avenir Next LT Pro" w:cs="Avenir Next LT Pro"/>
          <w:color w:val="000000" w:themeColor="text1"/>
          <w:szCs w:val="20"/>
        </w:rPr>
        <w:t>implement</w:t>
      </w:r>
      <w:r w:rsidRPr="00D96D6F">
        <w:rPr>
          <w:rFonts w:eastAsia="Avenir Next LT Pro" w:cs="Avenir Next LT Pro"/>
          <w:color w:val="000000" w:themeColor="text1"/>
          <w:szCs w:val="20"/>
        </w:rPr>
        <w:t xml:space="preserve"> specific conditions, if </w:t>
      </w:r>
      <w:r w:rsidRPr="00D96D6F">
        <w:rPr>
          <w:rFonts w:eastAsia="Avenir Next LT Pro" w:cs="Avenir Next LT Pro"/>
          <w:color w:val="000000" w:themeColor="text1"/>
          <w:szCs w:val="20"/>
        </w:rPr>
        <w:lastRenderedPageBreak/>
        <w:t>needed</w:t>
      </w:r>
    </w:p>
    <w:p w14:paraId="65C4A906" w14:textId="2BD1B746" w:rsidR="00AF148F" w:rsidRPr="00D96D6F" w:rsidRDefault="00AF148F" w:rsidP="00A67F1C">
      <w:pPr>
        <w:widowControl w:val="0"/>
        <w:ind w:left="288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Monitor sub-award compliance</w:t>
      </w:r>
    </w:p>
    <w:p w14:paraId="44953E1F" w14:textId="2770BF8A" w:rsidR="00AF148F" w:rsidRPr="00D96D6F" w:rsidRDefault="00AF148F" w:rsidP="00A67F1C">
      <w:pPr>
        <w:widowControl w:val="0"/>
        <w:ind w:left="288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Verify that the</w:t>
      </w:r>
      <w:r w:rsidR="00C57FC9" w:rsidRPr="00D96D6F">
        <w:rPr>
          <w:rFonts w:eastAsia="Avenir Next LT Pro" w:cs="Avenir Next LT Pro"/>
          <w:color w:val="000000" w:themeColor="text1"/>
          <w:szCs w:val="20"/>
        </w:rPr>
        <w:t>ir</w:t>
      </w:r>
      <w:r w:rsidRPr="00D96D6F">
        <w:rPr>
          <w:rFonts w:eastAsia="Avenir Next LT Pro" w:cs="Avenir Next LT Pro"/>
          <w:color w:val="000000" w:themeColor="text1"/>
          <w:szCs w:val="20"/>
        </w:rPr>
        <w:t xml:space="preserve"> </w:t>
      </w:r>
      <w:r w:rsidR="00E450B1"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ubrecipients meet audit requirements</w:t>
      </w:r>
    </w:p>
    <w:p w14:paraId="2C7D0E2B" w14:textId="0F73269F" w:rsidR="00AF148F" w:rsidRPr="00D96D6F" w:rsidRDefault="00AF148F" w:rsidP="00A67F1C">
      <w:pPr>
        <w:widowControl w:val="0"/>
        <w:ind w:left="288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 xml:space="preserve">Remedy </w:t>
      </w:r>
      <w:r w:rsidR="00E2033A" w:rsidRPr="00D96D6F">
        <w:rPr>
          <w:rFonts w:eastAsia="Avenir Next LT Pro" w:cs="Avenir Next LT Pro"/>
          <w:color w:val="000000" w:themeColor="text1"/>
          <w:szCs w:val="20"/>
        </w:rPr>
        <w:t xml:space="preserve">all instances of their </w:t>
      </w:r>
      <w:r w:rsidRPr="00D96D6F">
        <w:rPr>
          <w:rFonts w:eastAsia="Avenir Next LT Pro" w:cs="Avenir Next LT Pro"/>
          <w:color w:val="000000" w:themeColor="text1"/>
          <w:szCs w:val="20"/>
        </w:rPr>
        <w:t>non-compliance</w:t>
      </w:r>
      <w:r w:rsidR="00E450B1" w:rsidRPr="00D96D6F">
        <w:rPr>
          <w:rFonts w:eastAsia="Avenir Next LT Pro" w:cs="Avenir Next LT Pro"/>
          <w:color w:val="000000" w:themeColor="text1"/>
          <w:szCs w:val="20"/>
        </w:rPr>
        <w:t xml:space="preserve"> </w:t>
      </w:r>
      <w:r w:rsidR="00E2033A" w:rsidRPr="00D96D6F">
        <w:rPr>
          <w:rFonts w:eastAsia="Avenir Next LT Pro" w:cs="Avenir Next LT Pro"/>
          <w:color w:val="000000" w:themeColor="text1"/>
          <w:szCs w:val="20"/>
        </w:rPr>
        <w:t xml:space="preserve">and </w:t>
      </w:r>
      <w:r w:rsidR="0026440D" w:rsidRPr="00D96D6F">
        <w:rPr>
          <w:rFonts w:eastAsia="Avenir Next LT Pro" w:cs="Avenir Next LT Pro"/>
          <w:color w:val="000000" w:themeColor="text1"/>
          <w:szCs w:val="20"/>
        </w:rPr>
        <w:t xml:space="preserve">that </w:t>
      </w:r>
      <w:r w:rsidR="00E450B1" w:rsidRPr="00D96D6F">
        <w:rPr>
          <w:rFonts w:eastAsia="Avenir Next LT Pro" w:cs="Avenir Next LT Pro"/>
          <w:color w:val="000000" w:themeColor="text1"/>
          <w:szCs w:val="20"/>
        </w:rPr>
        <w:t>of their subrecipients, subcontractors, etc</w:t>
      </w:r>
      <w:r w:rsidRPr="00D96D6F">
        <w:rPr>
          <w:rFonts w:eastAsia="Avenir Next LT Pro" w:cs="Avenir Next LT Pro"/>
          <w:color w:val="000000" w:themeColor="text1"/>
          <w:szCs w:val="20"/>
        </w:rPr>
        <w:t>.</w:t>
      </w:r>
    </w:p>
    <w:p w14:paraId="006FCD10" w14:textId="77777777" w:rsidR="00AF148F" w:rsidRPr="00D96D6F" w:rsidRDefault="00AF148F" w:rsidP="00C90755">
      <w:pPr>
        <w:widowControl w:val="0"/>
        <w:ind w:left="720"/>
        <w:contextualSpacing/>
        <w:jc w:val="right"/>
        <w:rPr>
          <w:rFonts w:eastAsia="Avenir Next LT Pro" w:cs="Avenir Next LT Pro"/>
          <w:color w:val="000000" w:themeColor="text1"/>
          <w:szCs w:val="20"/>
        </w:rPr>
      </w:pPr>
    </w:p>
    <w:p w14:paraId="5C1A8DA4" w14:textId="3B9A8BA4" w:rsidR="00AF148F" w:rsidRPr="00D96D6F" w:rsidRDefault="00AF148F" w:rsidP="003546FA">
      <w:pPr>
        <w:widowControl w:val="0"/>
        <w:ind w:left="144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w:t>
      </w:r>
      <w:r w:rsidR="001D2680" w:rsidRPr="00D96D6F">
        <w:rPr>
          <w:rFonts w:eastAsia="Avenir Next LT Pro" w:cs="Avenir Next LT Pro"/>
          <w:color w:val="000000" w:themeColor="text1"/>
          <w:szCs w:val="20"/>
        </w:rPr>
        <w:t xml:space="preserve">Department’s </w:t>
      </w:r>
      <w:r w:rsidRPr="00D96D6F">
        <w:rPr>
          <w:rFonts w:eastAsia="Avenir Next LT Pro" w:cs="Avenir Next LT Pro"/>
          <w:color w:val="000000" w:themeColor="text1"/>
          <w:szCs w:val="20"/>
        </w:rPr>
        <w:t xml:space="preserve">Uniform </w:t>
      </w:r>
      <w:r w:rsidR="005649F6" w:rsidRPr="00D96D6F">
        <w:rPr>
          <w:rFonts w:eastAsia="Avenir Next LT Pro" w:cs="Avenir Next LT Pro"/>
          <w:color w:val="000000" w:themeColor="text1"/>
          <w:szCs w:val="20"/>
        </w:rPr>
        <w:t xml:space="preserve">Administrative </w:t>
      </w:r>
      <w:r w:rsidRPr="00D96D6F">
        <w:rPr>
          <w:rFonts w:eastAsia="Avenir Next LT Pro" w:cs="Avenir Next LT Pro"/>
          <w:color w:val="000000" w:themeColor="text1"/>
          <w:szCs w:val="20"/>
        </w:rPr>
        <w:t xml:space="preserve">Requirements also address </w:t>
      </w:r>
      <w:r w:rsidR="00D97AD4"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ubrecipient responsibilities</w:t>
      </w:r>
      <w:r w:rsidR="00F17177" w:rsidRPr="00D96D6F">
        <w:rPr>
          <w:rFonts w:eastAsia="Avenir Next LT Pro" w:cs="Avenir Next LT Pro"/>
          <w:color w:val="000000" w:themeColor="text1"/>
          <w:szCs w:val="20"/>
        </w:rPr>
        <w:t xml:space="preserve"> (s</w:t>
      </w:r>
      <w:r w:rsidRPr="00D96D6F">
        <w:rPr>
          <w:rFonts w:eastAsia="Avenir Next LT Pro" w:cs="Avenir Next LT Pro"/>
          <w:color w:val="000000" w:themeColor="text1"/>
          <w:szCs w:val="20"/>
        </w:rPr>
        <w:t>ee</w:t>
      </w:r>
      <w:r w:rsidR="00BA023C" w:rsidRPr="00D96D6F">
        <w:rPr>
          <w:rFonts w:eastAsia="Avenir Next LT Pro" w:cs="Avenir Next LT Pro"/>
          <w:color w:val="000000" w:themeColor="text1"/>
          <w:szCs w:val="20"/>
        </w:rPr>
        <w:t xml:space="preserve"> </w:t>
      </w:r>
      <w:r w:rsidR="0092759E" w:rsidRPr="00D96D6F">
        <w:rPr>
          <w:rFonts w:eastAsia="Avenir Next LT Pro" w:cs="Avenir Next LT Pro"/>
          <w:color w:val="000000" w:themeColor="text1"/>
          <w:szCs w:val="20"/>
        </w:rPr>
        <w:t xml:space="preserve">2 CFR </w:t>
      </w:r>
      <w:r w:rsidR="00482F72" w:rsidRPr="00D96D6F">
        <w:rPr>
          <w:rFonts w:eastAsia="Avenir Next LT Pro" w:cs="Avenir Next LT Pro"/>
          <w:color w:val="000000" w:themeColor="text1"/>
          <w:szCs w:val="20"/>
        </w:rPr>
        <w:t>§</w:t>
      </w:r>
      <w:r w:rsidR="0092759E" w:rsidRPr="00D96D6F">
        <w:rPr>
          <w:rFonts w:eastAsia="Avenir Next LT Pro" w:cs="Avenir Next LT Pro"/>
          <w:color w:val="000000" w:themeColor="text1"/>
          <w:szCs w:val="20"/>
        </w:rPr>
        <w:t>200.101(b)</w:t>
      </w:r>
      <w:r w:rsidR="001A0AA1" w:rsidRPr="00D96D6F">
        <w:rPr>
          <w:rFonts w:eastAsia="Avenir Next LT Pro" w:cs="Avenir Next LT Pro"/>
          <w:color w:val="000000" w:themeColor="text1"/>
          <w:szCs w:val="20"/>
        </w:rPr>
        <w:t xml:space="preserve">, and </w:t>
      </w:r>
      <w:r w:rsidR="005D1239" w:rsidRPr="00D96D6F">
        <w:rPr>
          <w:rFonts w:eastAsia="Avenir Next LT Pro" w:cs="Avenir Next LT Pro"/>
          <w:color w:val="000000" w:themeColor="text1"/>
          <w:szCs w:val="20"/>
        </w:rPr>
        <w:t>§§</w:t>
      </w:r>
      <w:r w:rsidR="00AB4A33" w:rsidRPr="00D96D6F">
        <w:rPr>
          <w:rFonts w:eastAsia="Avenir Next LT Pro" w:cs="Avenir Next LT Pro"/>
          <w:color w:val="000000" w:themeColor="text1"/>
          <w:szCs w:val="20"/>
        </w:rPr>
        <w:t xml:space="preserve">200.331 </w:t>
      </w:r>
      <w:r w:rsidR="00915ED1" w:rsidRPr="00D96D6F">
        <w:rPr>
          <w:rFonts w:eastAsia="Avenir Next LT Pro" w:cs="Avenir Next LT Pro"/>
          <w:color w:val="000000" w:themeColor="text1"/>
          <w:szCs w:val="20"/>
        </w:rPr>
        <w:t>to</w:t>
      </w:r>
      <w:r w:rsidR="00247C99" w:rsidRPr="00D96D6F">
        <w:rPr>
          <w:rFonts w:eastAsia="Avenir Next LT Pro" w:cs="Avenir Next LT Pro"/>
          <w:color w:val="000000" w:themeColor="text1"/>
          <w:szCs w:val="20"/>
        </w:rPr>
        <w:t xml:space="preserve"> 333</w:t>
      </w:r>
      <w:r w:rsidR="00F17177"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w:t>
      </w:r>
    </w:p>
    <w:p w14:paraId="01B8BA94" w14:textId="77777777" w:rsidR="00AF148F" w:rsidRPr="00D96D6F" w:rsidRDefault="00AF148F" w:rsidP="00C90755">
      <w:pPr>
        <w:widowControl w:val="0"/>
        <w:ind w:left="720"/>
        <w:contextualSpacing/>
        <w:jc w:val="right"/>
        <w:rPr>
          <w:rFonts w:eastAsia="Avenir Next LT Pro" w:cs="Avenir Next LT Pro"/>
          <w:color w:val="000000" w:themeColor="text1"/>
          <w:szCs w:val="20"/>
        </w:rPr>
      </w:pPr>
    </w:p>
    <w:p w14:paraId="26DA7138" w14:textId="097353E9" w:rsidR="00AF148F" w:rsidRPr="00D96D6F" w:rsidRDefault="00AF148F" w:rsidP="003546FA">
      <w:pPr>
        <w:widowControl w:val="0"/>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(d)</w:t>
      </w:r>
      <w:r w:rsidRPr="00D96D6F">
        <w:rPr>
          <w:rFonts w:eastAsia="Avenir Next LT Pro" w:cs="Avenir Next LT Pro"/>
          <w:color w:val="000000" w:themeColor="text1"/>
          <w:szCs w:val="20"/>
        </w:rPr>
        <w:tab/>
        <w:t xml:space="preserve">Authorized </w:t>
      </w:r>
      <w:r w:rsidR="0018555F" w:rsidRPr="00D96D6F">
        <w:rPr>
          <w:rFonts w:eastAsia="Avenir Next LT Pro" w:cs="Avenir Next LT Pro"/>
          <w:color w:val="000000" w:themeColor="text1"/>
          <w:szCs w:val="20"/>
        </w:rPr>
        <w:t xml:space="preserve">Recipient </w:t>
      </w:r>
      <w:r w:rsidR="000C716F" w:rsidRPr="00D96D6F">
        <w:rPr>
          <w:rFonts w:eastAsia="Avenir Next LT Pro" w:cs="Avenir Next LT Pro"/>
          <w:color w:val="000000" w:themeColor="text1"/>
          <w:szCs w:val="20"/>
        </w:rPr>
        <w:t xml:space="preserve">Representative </w:t>
      </w:r>
      <w:r w:rsidRPr="00D96D6F">
        <w:rPr>
          <w:rFonts w:eastAsia="Avenir Next LT Pro" w:cs="Avenir Next LT Pro"/>
          <w:color w:val="000000" w:themeColor="text1"/>
          <w:szCs w:val="20"/>
        </w:rPr>
        <w:t>(A</w:t>
      </w:r>
      <w:r w:rsidR="0018555F" w:rsidRPr="00D96D6F">
        <w:rPr>
          <w:rFonts w:eastAsia="Avenir Next LT Pro" w:cs="Avenir Next LT Pro"/>
          <w:color w:val="000000" w:themeColor="text1"/>
          <w:szCs w:val="20"/>
        </w:rPr>
        <w:t>RR</w:t>
      </w:r>
      <w:r w:rsidRPr="00D96D6F">
        <w:rPr>
          <w:rFonts w:eastAsia="Avenir Next LT Pro" w:cs="Avenir Next LT Pro"/>
          <w:color w:val="000000" w:themeColor="text1"/>
          <w:szCs w:val="20"/>
        </w:rPr>
        <w:t>)</w:t>
      </w:r>
      <w:r w:rsidR="000563E3" w:rsidRPr="00D96D6F">
        <w:rPr>
          <w:rFonts w:eastAsia="Avenir Next LT Pro" w:cs="Avenir Next LT Pro"/>
          <w:color w:val="000000" w:themeColor="text1"/>
          <w:szCs w:val="20"/>
        </w:rPr>
        <w:t xml:space="preserve"> </w:t>
      </w:r>
      <w:r w:rsidR="001A5D0F" w:rsidRPr="00D96D6F">
        <w:rPr>
          <w:rFonts w:eastAsia="Avenir Next LT Pro" w:cs="Avenir Next LT Pro"/>
          <w:color w:val="000000" w:themeColor="text1"/>
          <w:szCs w:val="20"/>
        </w:rPr>
        <w:t xml:space="preserve">(or Authorized Organizational Representative as defined </w:t>
      </w:r>
      <w:r w:rsidR="00F05872" w:rsidRPr="00D96D6F">
        <w:rPr>
          <w:rFonts w:eastAsia="Avenir Next LT Pro" w:cs="Avenir Next LT Pro"/>
          <w:color w:val="000000" w:themeColor="text1"/>
          <w:szCs w:val="20"/>
        </w:rPr>
        <w:t xml:space="preserve">at </w:t>
      </w:r>
      <w:r w:rsidR="000E40B9" w:rsidRPr="00D96D6F">
        <w:rPr>
          <w:rFonts w:eastAsia="Avenir Next LT Pro" w:cs="Avenir Next LT Pro"/>
          <w:color w:val="000000" w:themeColor="text1"/>
          <w:szCs w:val="20"/>
        </w:rPr>
        <w:t xml:space="preserve">section </w:t>
      </w:r>
      <w:r w:rsidR="00F05872" w:rsidRPr="00D96D6F">
        <w:rPr>
          <w:rFonts w:eastAsia="Avenir Next LT Pro" w:cs="Avenir Next LT Pro"/>
          <w:color w:val="000000" w:themeColor="text1"/>
          <w:szCs w:val="20"/>
        </w:rPr>
        <w:t>1.7.1 of</w:t>
      </w:r>
      <w:r w:rsidR="001A5D0F" w:rsidRPr="00D96D6F">
        <w:rPr>
          <w:rFonts w:eastAsia="Avenir Next LT Pro" w:cs="Avenir Next LT Pro"/>
          <w:color w:val="000000" w:themeColor="text1"/>
          <w:szCs w:val="20"/>
        </w:rPr>
        <w:t xml:space="preserve"> the GPS)</w:t>
      </w:r>
      <w:r w:rsidRPr="00D96D6F">
        <w:rPr>
          <w:rFonts w:eastAsia="Avenir Next LT Pro" w:cs="Avenir Next LT Pro"/>
          <w:color w:val="000000" w:themeColor="text1"/>
          <w:szCs w:val="20"/>
        </w:rPr>
        <w:t>. The A</w:t>
      </w:r>
      <w:r w:rsidR="002D56DE" w:rsidRPr="00D96D6F">
        <w:rPr>
          <w:rFonts w:eastAsia="Avenir Next LT Pro" w:cs="Avenir Next LT Pro"/>
          <w:color w:val="000000" w:themeColor="text1"/>
          <w:szCs w:val="20"/>
        </w:rPr>
        <w:t>RR</w:t>
      </w:r>
      <w:r w:rsidRPr="00D96D6F">
        <w:rPr>
          <w:rFonts w:eastAsia="Avenir Next LT Pro" w:cs="Avenir Next LT Pro"/>
          <w:color w:val="000000" w:themeColor="text1"/>
          <w:szCs w:val="20"/>
        </w:rPr>
        <w:t xml:space="preserve"> is </w:t>
      </w:r>
      <w:r w:rsidR="00B3324E" w:rsidRPr="00D96D6F">
        <w:rPr>
          <w:rFonts w:eastAsia="Avenir Next LT Pro" w:cs="Avenir Next LT Pro"/>
          <w:color w:val="000000" w:themeColor="text1"/>
          <w:szCs w:val="20"/>
        </w:rPr>
        <w:t xml:space="preserve">designated </w:t>
      </w:r>
      <w:r w:rsidR="00343775" w:rsidRPr="00D96D6F">
        <w:rPr>
          <w:rFonts w:eastAsia="Avenir Next LT Pro" w:cs="Avenir Next LT Pro"/>
          <w:color w:val="000000" w:themeColor="text1"/>
          <w:szCs w:val="20"/>
        </w:rPr>
        <w:t>by</w:t>
      </w:r>
      <w:r w:rsidRPr="00D96D6F">
        <w:rPr>
          <w:rFonts w:eastAsia="Avenir Next LT Pro" w:cs="Avenir Next LT Pro"/>
          <w:color w:val="000000" w:themeColor="text1"/>
          <w:szCs w:val="20"/>
        </w:rPr>
        <w:t xml:space="preserve"> the </w:t>
      </w:r>
      <w:r w:rsidR="000C716F"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pplicant/Recipient </w:t>
      </w:r>
      <w:r w:rsidR="00D63EA6" w:rsidRPr="00D96D6F">
        <w:rPr>
          <w:rFonts w:eastAsia="Avenir Next LT Pro" w:cs="Avenir Next LT Pro"/>
          <w:color w:val="000000" w:themeColor="text1"/>
          <w:szCs w:val="20"/>
        </w:rPr>
        <w:t>and has</w:t>
      </w:r>
      <w:r w:rsidRPr="00D96D6F">
        <w:rPr>
          <w:rFonts w:eastAsia="Avenir Next LT Pro" w:cs="Avenir Next LT Pro"/>
          <w:color w:val="000000" w:themeColor="text1"/>
          <w:szCs w:val="20"/>
        </w:rPr>
        <w:t xml:space="preserve"> the authority to act on behalf of the </w:t>
      </w:r>
      <w:r w:rsidR="004F0739" w:rsidRPr="00D96D6F">
        <w:rPr>
          <w:rFonts w:eastAsia="Avenir Next LT Pro" w:cs="Avenir Next LT Pro"/>
          <w:color w:val="000000" w:themeColor="text1"/>
          <w:szCs w:val="20"/>
        </w:rPr>
        <w:t>Applicant/</w:t>
      </w:r>
      <w:r w:rsidRPr="00D96D6F">
        <w:rPr>
          <w:rFonts w:eastAsia="Avenir Next LT Pro" w:cs="Avenir Next LT Pro"/>
          <w:color w:val="000000" w:themeColor="text1"/>
          <w:szCs w:val="20"/>
        </w:rPr>
        <w:t xml:space="preserve">Recipient with respect to matters related to the award. In signing a </w:t>
      </w:r>
      <w:r w:rsidR="00546FAE" w:rsidRPr="00D96D6F">
        <w:rPr>
          <w:rFonts w:eastAsia="Avenir Next LT Pro" w:cs="Avenir Next LT Pro"/>
          <w:color w:val="000000" w:themeColor="text1"/>
          <w:szCs w:val="20"/>
        </w:rPr>
        <w:t>financial assistance</w:t>
      </w:r>
      <w:r w:rsidRPr="00D96D6F">
        <w:rPr>
          <w:rFonts w:eastAsia="Avenir Next LT Pro" w:cs="Avenir Next LT Pro"/>
          <w:color w:val="000000" w:themeColor="text1"/>
          <w:szCs w:val="20"/>
        </w:rPr>
        <w:t xml:space="preserve"> application, the A</w:t>
      </w:r>
      <w:r w:rsidR="00651198"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R </w:t>
      </w:r>
      <w:r w:rsidR="0081242E" w:rsidRPr="00D96D6F">
        <w:rPr>
          <w:rFonts w:eastAsia="Avenir Next LT Pro" w:cs="Avenir Next LT Pro"/>
          <w:color w:val="000000" w:themeColor="text1"/>
          <w:szCs w:val="20"/>
        </w:rPr>
        <w:t>guarantees that the information on the application is correct and the organization is responsible for following all requirements.</w:t>
      </w:r>
    </w:p>
    <w:p w14:paraId="253646B1" w14:textId="77777777" w:rsidR="00AF148F" w:rsidRPr="00D96D6F" w:rsidRDefault="00AF148F" w:rsidP="00C54664">
      <w:pPr>
        <w:widowControl w:val="0"/>
        <w:ind w:left="720"/>
        <w:contextualSpacing/>
        <w:jc w:val="right"/>
        <w:rPr>
          <w:rFonts w:eastAsia="Avenir Next LT Pro" w:cs="Avenir Next LT Pro"/>
          <w:color w:val="000000" w:themeColor="text1"/>
          <w:szCs w:val="20"/>
        </w:rPr>
      </w:pPr>
    </w:p>
    <w:p w14:paraId="2E42BA83" w14:textId="780A5E48" w:rsidR="00AF148F" w:rsidRPr="00D96D6F" w:rsidRDefault="00AF148F" w:rsidP="003546F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(e)</w:t>
      </w:r>
      <w:r w:rsidRPr="00D96D6F">
        <w:rPr>
          <w:rFonts w:eastAsia="Avenir Next LT Pro" w:cs="Avenir Next LT Pro"/>
          <w:color w:val="000000" w:themeColor="text1"/>
          <w:szCs w:val="20"/>
        </w:rPr>
        <w:tab/>
        <w:t>Principal Investigator</w:t>
      </w:r>
      <w:r w:rsidR="002B6A43" w:rsidRPr="00D96D6F">
        <w:rPr>
          <w:rFonts w:eastAsia="Avenir Next LT Pro" w:cs="Avenir Next LT Pro"/>
          <w:color w:val="000000" w:themeColor="text1"/>
          <w:szCs w:val="20"/>
        </w:rPr>
        <w:t xml:space="preserve"> (PI)</w:t>
      </w:r>
      <w:r w:rsidRPr="00D96D6F">
        <w:rPr>
          <w:rFonts w:eastAsia="Avenir Next LT Pro" w:cs="Avenir Next LT Pro"/>
          <w:color w:val="000000" w:themeColor="text1"/>
          <w:szCs w:val="20"/>
        </w:rPr>
        <w:t>/Program or Project Director</w:t>
      </w:r>
      <w:r w:rsidR="002B6A43" w:rsidRPr="00D96D6F">
        <w:rPr>
          <w:rFonts w:eastAsia="Avenir Next LT Pro" w:cs="Avenir Next LT Pro"/>
          <w:color w:val="000000" w:themeColor="text1"/>
          <w:szCs w:val="20"/>
        </w:rPr>
        <w:t xml:space="preserve"> (PD)</w:t>
      </w:r>
      <w:r w:rsidRPr="00D96D6F">
        <w:rPr>
          <w:rFonts w:eastAsia="Avenir Next LT Pro" w:cs="Avenir Next LT Pro"/>
          <w:color w:val="000000" w:themeColor="text1"/>
          <w:szCs w:val="20"/>
        </w:rPr>
        <w:t xml:space="preserve">. </w:t>
      </w:r>
    </w:p>
    <w:p w14:paraId="50F9EEA2" w14:textId="77777777" w:rsidR="00AF148F" w:rsidRPr="00D96D6F" w:rsidRDefault="00AF148F" w:rsidP="00C54664">
      <w:pPr>
        <w:widowControl w:val="0"/>
        <w:ind w:left="720"/>
        <w:contextualSpacing/>
        <w:jc w:val="right"/>
        <w:rPr>
          <w:rFonts w:eastAsia="Avenir Next LT Pro" w:cs="Avenir Next LT Pro"/>
          <w:color w:val="000000" w:themeColor="text1"/>
          <w:szCs w:val="20"/>
        </w:rPr>
      </w:pPr>
    </w:p>
    <w:p w14:paraId="33B2AB6A" w14:textId="59306B4C" w:rsidR="00AF148F" w:rsidRPr="00D96D6F" w:rsidRDefault="00AF148F" w:rsidP="003546FA">
      <w:pPr>
        <w:widowControl w:val="0"/>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(1)</w:t>
      </w:r>
      <w:r w:rsidRPr="00D96D6F">
        <w:rPr>
          <w:rFonts w:eastAsia="Avenir Next LT Pro" w:cs="Avenir Next LT Pro"/>
          <w:color w:val="000000" w:themeColor="text1"/>
          <w:szCs w:val="20"/>
        </w:rPr>
        <w:tab/>
        <w:t xml:space="preserve">The PI/PD is designated by the Recipient </w:t>
      </w:r>
      <w:r w:rsidR="007C5015">
        <w:rPr>
          <w:rFonts w:eastAsia="Avenir Next LT Pro" w:cs="Avenir Next LT Pro"/>
          <w:color w:val="000000" w:themeColor="text1"/>
          <w:szCs w:val="20"/>
        </w:rPr>
        <w:t xml:space="preserve">to direct the project or program being supported by the award. The PI/PD is responsible </w:t>
      </w:r>
      <w:r w:rsidR="008E3C4F">
        <w:rPr>
          <w:rFonts w:eastAsia="Avenir Next LT Pro" w:cs="Avenir Next LT Pro"/>
          <w:color w:val="000000" w:themeColor="text1"/>
          <w:szCs w:val="20"/>
        </w:rPr>
        <w:t>and accountable to officials of the Recipient organization for the proper conduct of the project, program, or activity.</w:t>
      </w:r>
      <w:r w:rsidR="007C5015">
        <w:rPr>
          <w:rFonts w:eastAsia="Avenir Next LT Pro" w:cs="Avenir Next LT Pro"/>
          <w:color w:val="000000" w:themeColor="text1"/>
          <w:szCs w:val="20"/>
        </w:rPr>
        <w:t xml:space="preserve"> </w:t>
      </w:r>
      <w:r w:rsidR="00856CA1" w:rsidRPr="00D96D6F">
        <w:rPr>
          <w:rFonts w:eastAsia="Avenir Next LT Pro" w:cs="Avenir Next LT Pro"/>
          <w:color w:val="000000" w:themeColor="text1"/>
          <w:szCs w:val="20"/>
        </w:rPr>
        <w:t xml:space="preserve">As a </w:t>
      </w:r>
      <w:r w:rsidRPr="00D96D6F">
        <w:rPr>
          <w:rFonts w:eastAsia="Avenir Next LT Pro" w:cs="Avenir Next LT Pro"/>
          <w:color w:val="000000" w:themeColor="text1"/>
          <w:szCs w:val="20"/>
        </w:rPr>
        <w:t>member of the Recipient</w:t>
      </w:r>
      <w:r w:rsidR="004C012D"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 team</w:t>
      </w:r>
      <w:r w:rsidR="00856CA1" w:rsidRPr="00D96D6F">
        <w:rPr>
          <w:rFonts w:eastAsia="Avenir Next LT Pro" w:cs="Avenir Next LT Pro"/>
          <w:color w:val="000000" w:themeColor="text1"/>
          <w:szCs w:val="20"/>
        </w:rPr>
        <w:t>, the PI/PD is also</w:t>
      </w:r>
      <w:r w:rsidR="004C012D"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responsible for ensuring compliance with the financial and administrative aspects of the award</w:t>
      </w:r>
      <w:r w:rsidR="00262CCF" w:rsidRPr="00D96D6F">
        <w:rPr>
          <w:rFonts w:eastAsia="Avenir Next LT Pro" w:cs="Avenir Next LT Pro"/>
          <w:color w:val="000000" w:themeColor="text1"/>
          <w:szCs w:val="20"/>
        </w:rPr>
        <w:t xml:space="preserve"> and</w:t>
      </w:r>
      <w:r w:rsidRPr="00D96D6F">
        <w:rPr>
          <w:rFonts w:eastAsia="Avenir Next LT Pro" w:cs="Avenir Next LT Pro"/>
          <w:color w:val="000000" w:themeColor="text1"/>
          <w:szCs w:val="20"/>
        </w:rPr>
        <w:t xml:space="preserve"> works closely with designated officials within the Recipient organization </w:t>
      </w:r>
      <w:proofErr w:type="gramStart"/>
      <w:r w:rsidRPr="00D96D6F">
        <w:rPr>
          <w:rFonts w:eastAsia="Avenir Next LT Pro" w:cs="Avenir Next LT Pro"/>
          <w:color w:val="000000" w:themeColor="text1"/>
          <w:szCs w:val="20"/>
        </w:rPr>
        <w:t>to</w:t>
      </w:r>
      <w:proofErr w:type="gramEnd"/>
      <w:r w:rsidRPr="00D96D6F">
        <w:rPr>
          <w:rFonts w:eastAsia="Avenir Next LT Pro" w:cs="Avenir Next LT Pro"/>
          <w:color w:val="000000" w:themeColor="text1"/>
          <w:szCs w:val="20"/>
        </w:rPr>
        <w:t>:</w:t>
      </w:r>
    </w:p>
    <w:p w14:paraId="15D68FD6" w14:textId="2D23D09A" w:rsidR="00C54664" w:rsidRPr="00D96D6F" w:rsidRDefault="00C54664" w:rsidP="00C54664">
      <w:pPr>
        <w:widowControl w:val="0"/>
        <w:ind w:left="2160" w:hanging="720"/>
        <w:contextualSpacing/>
        <w:jc w:val="right"/>
        <w:rPr>
          <w:rFonts w:eastAsia="Avenir Next LT Pro" w:cs="Avenir Next LT Pro"/>
          <w:color w:val="000000" w:themeColor="text1"/>
          <w:szCs w:val="20"/>
        </w:rPr>
      </w:pPr>
    </w:p>
    <w:p w14:paraId="494DC14B" w14:textId="660A870B" w:rsidR="00AF148F" w:rsidRPr="00D96D6F" w:rsidRDefault="00AF148F" w:rsidP="003546FA">
      <w:pPr>
        <w:widowControl w:val="0"/>
        <w:ind w:left="288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Create and maintain necessary documentation, including both technical and administrative reports</w:t>
      </w:r>
    </w:p>
    <w:p w14:paraId="46FD3881" w14:textId="34A4351F" w:rsidR="00AF148F" w:rsidRPr="00D96D6F" w:rsidRDefault="00AF148F" w:rsidP="003546FA">
      <w:pPr>
        <w:widowControl w:val="0"/>
        <w:ind w:left="288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Prepare justifications</w:t>
      </w:r>
    </w:p>
    <w:p w14:paraId="7B6D9A08" w14:textId="1A96AB20" w:rsidR="00AF148F" w:rsidRPr="00D96D6F" w:rsidRDefault="00AF148F" w:rsidP="003546FA">
      <w:pPr>
        <w:widowControl w:val="0"/>
        <w:ind w:left="288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Appropriately acknowledge federal support in publications, announcements, news programs, and other media</w:t>
      </w:r>
    </w:p>
    <w:p w14:paraId="36BB17B3" w14:textId="3A66C1E7" w:rsidR="00AF148F" w:rsidRPr="00D96D6F" w:rsidRDefault="00AF148F" w:rsidP="003546FA">
      <w:pPr>
        <w:widowControl w:val="0"/>
        <w:ind w:left="288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Ensure compliance with other federal and organizational requirements</w:t>
      </w:r>
    </w:p>
    <w:p w14:paraId="4288EBFE" w14:textId="77777777" w:rsidR="00AF148F" w:rsidRPr="00D96D6F" w:rsidRDefault="00AF148F" w:rsidP="00C54664">
      <w:pPr>
        <w:widowControl w:val="0"/>
        <w:ind w:left="720"/>
        <w:contextualSpacing/>
        <w:jc w:val="right"/>
        <w:rPr>
          <w:rFonts w:eastAsia="Avenir Next LT Pro" w:cs="Avenir Next LT Pro"/>
          <w:color w:val="000000" w:themeColor="text1"/>
          <w:szCs w:val="20"/>
        </w:rPr>
      </w:pPr>
    </w:p>
    <w:p w14:paraId="19D2516F" w14:textId="15E23AAF" w:rsidR="00AF148F" w:rsidRPr="00D96D6F" w:rsidRDefault="00AF148F"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PI/PD is encouraged to maintain contact with the PO with respect to scientific, technical, </w:t>
      </w:r>
      <w:r w:rsidR="0056091C" w:rsidRPr="00D96D6F">
        <w:rPr>
          <w:rFonts w:eastAsia="Avenir Next LT Pro" w:cs="Avenir Next LT Pro"/>
          <w:color w:val="000000" w:themeColor="text1"/>
          <w:szCs w:val="20"/>
        </w:rPr>
        <w:t>and</w:t>
      </w:r>
      <w:r w:rsidRPr="00D96D6F">
        <w:rPr>
          <w:rFonts w:eastAsia="Avenir Next LT Pro" w:cs="Avenir Next LT Pro"/>
          <w:color w:val="000000" w:themeColor="text1"/>
          <w:szCs w:val="20"/>
        </w:rPr>
        <w:t xml:space="preserve"> programmatic aspects of the project or program, and </w:t>
      </w:r>
      <w:r w:rsidR="0056091C" w:rsidRPr="00D96D6F">
        <w:rPr>
          <w:rFonts w:eastAsia="Avenir Next LT Pro" w:cs="Avenir Next LT Pro"/>
          <w:color w:val="000000" w:themeColor="text1"/>
          <w:szCs w:val="20"/>
        </w:rPr>
        <w:t xml:space="preserve">with </w:t>
      </w:r>
      <w:r w:rsidRPr="00D96D6F">
        <w:rPr>
          <w:rFonts w:eastAsia="Avenir Next LT Pro" w:cs="Avenir Next LT Pro"/>
          <w:color w:val="000000" w:themeColor="text1"/>
          <w:szCs w:val="20"/>
        </w:rPr>
        <w:t>the GO concerning the business and administrative aspects of the award.</w:t>
      </w:r>
    </w:p>
    <w:p w14:paraId="3878E2BC" w14:textId="77777777" w:rsidR="00856CA1" w:rsidRPr="00D96D6F" w:rsidRDefault="00856CA1" w:rsidP="008B471F">
      <w:pPr>
        <w:widowControl w:val="0"/>
        <w:contextualSpacing/>
        <w:jc w:val="right"/>
        <w:rPr>
          <w:rFonts w:eastAsia="Avenir Next LT Pro" w:cs="Avenir Next LT Pro"/>
          <w:color w:val="000000" w:themeColor="text1"/>
          <w:szCs w:val="20"/>
        </w:rPr>
      </w:pPr>
    </w:p>
    <w:p w14:paraId="4ACFD995" w14:textId="7B13666B" w:rsidR="006D0F71" w:rsidRPr="00D96D6F" w:rsidRDefault="00856CA1" w:rsidP="00856CA1">
      <w:pPr>
        <w:widowControl w:val="0"/>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(2)</w:t>
      </w:r>
      <w:r w:rsidRPr="00D96D6F">
        <w:rPr>
          <w:rFonts w:eastAsia="Avenir Next LT Pro" w:cs="Avenir Next LT Pro"/>
          <w:color w:val="000000" w:themeColor="text1"/>
          <w:szCs w:val="20"/>
        </w:rPr>
        <w:tab/>
      </w:r>
      <w:r w:rsidR="00DB0A84" w:rsidRPr="00D96D6F">
        <w:rPr>
          <w:rFonts w:eastAsia="Avenir Next LT Pro" w:cs="Avenir Next LT Pro"/>
          <w:color w:val="000000" w:themeColor="text1"/>
          <w:szCs w:val="20"/>
        </w:rPr>
        <w:t>The PI/PD is generally an employee of the Recipient. However, because the award is made to the Recipient organization, if the PI/PD is not an employee of that organization, the organization must have a formal written agreement with the PI/PD that specifies an official relationship between the parties (even if the relationship does not involve a salary or other form of remuneration). If the PI/PD is not an employee of the Applicant’s organization, ARPA-H will assess whether the arrangement will result in the Applicant organization being able to fulfill its responsibilities under the award.</w:t>
      </w:r>
    </w:p>
    <w:p w14:paraId="306BBF7D" w14:textId="77777777" w:rsidR="009B7098" w:rsidRPr="00D96D6F" w:rsidRDefault="009B7098" w:rsidP="00C54664">
      <w:pPr>
        <w:widowControl w:val="0"/>
        <w:contextualSpacing/>
        <w:jc w:val="right"/>
        <w:rPr>
          <w:rFonts w:eastAsia="Avenir Next LT Pro" w:cs="Avenir Next LT Pro"/>
          <w:color w:val="000000" w:themeColor="text1"/>
          <w:szCs w:val="20"/>
        </w:rPr>
      </w:pPr>
    </w:p>
    <w:p w14:paraId="4932DA14" w14:textId="77777777" w:rsidR="00AD612F" w:rsidRPr="00D96D6F" w:rsidRDefault="00AD612F" w:rsidP="00C54664">
      <w:pPr>
        <w:widowControl w:val="0"/>
        <w:contextualSpacing/>
        <w:jc w:val="right"/>
        <w:rPr>
          <w:rFonts w:eastAsia="Avenir Next LT Pro" w:cs="Avenir Next LT Pro"/>
          <w:color w:val="000000" w:themeColor="text1"/>
          <w:szCs w:val="20"/>
        </w:rPr>
      </w:pPr>
    </w:p>
    <w:p w14:paraId="6BBDDF98" w14:textId="0F964FF4" w:rsidR="001C0EBE" w:rsidRPr="00D96D6F" w:rsidRDefault="00FD63BE" w:rsidP="003546FA">
      <w:pPr>
        <w:widowControl w:val="0"/>
        <w:numPr>
          <w:ilvl w:val="0"/>
          <w:numId w:val="3"/>
        </w:numPr>
        <w:ind w:hanging="720"/>
        <w:contextualSpacing/>
        <w:jc w:val="both"/>
        <w:rPr>
          <w:rFonts w:eastAsia="Avenir Next LT Pro" w:cs="Avenir Next LT Pro"/>
          <w:color w:val="000000" w:themeColor="text1"/>
        </w:rPr>
      </w:pPr>
      <w:r w:rsidRPr="00D96D6F">
        <w:rPr>
          <w:rFonts w:eastAsia="Avenir Next LT Pro" w:cs="Avenir Next LT Pro"/>
          <w:b/>
          <w:bCs/>
          <w:color w:val="000000" w:themeColor="text1"/>
        </w:rPr>
        <w:lastRenderedPageBreak/>
        <w:t>ASSIGNMENT OF KEY PERSONNEL</w:t>
      </w:r>
      <w:r w:rsidRPr="00D96D6F">
        <w:rPr>
          <w:rFonts w:eastAsia="Avenir Next LT Pro" w:cs="Avenir Next LT Pro"/>
          <w:color w:val="000000" w:themeColor="text1"/>
        </w:rPr>
        <w:t xml:space="preserve">. The Recipient shall not assign personnel </w:t>
      </w:r>
      <w:r w:rsidR="00BC06BD" w:rsidRPr="00D96D6F">
        <w:rPr>
          <w:rFonts w:eastAsia="Avenir Next LT Pro" w:cs="Avenir Next LT Pro"/>
          <w:color w:val="000000" w:themeColor="text1"/>
        </w:rPr>
        <w:t>who</w:t>
      </w:r>
      <w:r w:rsidRPr="00D96D6F">
        <w:rPr>
          <w:rFonts w:eastAsia="Avenir Next LT Pro" w:cs="Avenir Next LT Pro"/>
          <w:color w:val="000000" w:themeColor="text1"/>
        </w:rPr>
        <w:t xml:space="preserve"> are suspended, debarred, or otherwise excluded or ineligible for federal assistance programs</w:t>
      </w:r>
      <w:r w:rsidR="00C75003" w:rsidRPr="00D96D6F">
        <w:rPr>
          <w:rFonts w:eastAsia="Avenir Next LT Pro" w:cs="Avenir Next LT Pro"/>
          <w:color w:val="000000" w:themeColor="text1"/>
        </w:rPr>
        <w:t>/</w:t>
      </w:r>
      <w:r w:rsidRPr="00D96D6F">
        <w:rPr>
          <w:rFonts w:eastAsia="Avenir Next LT Pro" w:cs="Avenir Next LT Pro"/>
          <w:color w:val="000000" w:themeColor="text1"/>
        </w:rPr>
        <w:t xml:space="preserve">activities to positions identified </w:t>
      </w:r>
      <w:r w:rsidR="00D27D11" w:rsidRPr="00D96D6F">
        <w:rPr>
          <w:rFonts w:eastAsia="Avenir Next LT Pro" w:cs="Avenir Next LT Pro"/>
          <w:color w:val="000000" w:themeColor="text1"/>
        </w:rPr>
        <w:t>for</w:t>
      </w:r>
      <w:r w:rsidR="00BA3B6A" w:rsidRPr="00D96D6F">
        <w:rPr>
          <w:rFonts w:eastAsia="Avenir Next LT Pro" w:cs="Avenir Next LT Pro"/>
          <w:color w:val="000000" w:themeColor="text1"/>
        </w:rPr>
        <w:t xml:space="preserve"> Senior Personnel, </w:t>
      </w:r>
      <w:r w:rsidRPr="00D96D6F">
        <w:rPr>
          <w:rFonts w:eastAsia="Avenir Next LT Pro" w:cs="Avenir Next LT Pro"/>
          <w:color w:val="000000" w:themeColor="text1"/>
        </w:rPr>
        <w:t xml:space="preserve">Key </w:t>
      </w:r>
      <w:r w:rsidR="00BA3B6A" w:rsidRPr="00D96D6F">
        <w:rPr>
          <w:rFonts w:eastAsia="Avenir Next LT Pro" w:cs="Avenir Next LT Pro"/>
          <w:color w:val="000000" w:themeColor="text1"/>
        </w:rPr>
        <w:t>Personnel, or Significant Contributors</w:t>
      </w:r>
      <w:r w:rsidR="00155457" w:rsidRPr="00D96D6F">
        <w:rPr>
          <w:rFonts w:eastAsia="Avenir Next LT Pro" w:cs="Avenir Next LT Pro"/>
          <w:color w:val="000000" w:themeColor="text1"/>
        </w:rPr>
        <w:t>.</w:t>
      </w:r>
    </w:p>
    <w:p w14:paraId="63F68D0F" w14:textId="60DAF929" w:rsidR="00902F66" w:rsidRPr="00D96D6F" w:rsidRDefault="00902F66" w:rsidP="00D913B3">
      <w:pPr>
        <w:jc w:val="right"/>
        <w:rPr>
          <w:rFonts w:eastAsia="Avenir Next LT Pro" w:cs="Avenir Next LT Pro"/>
          <w:color w:val="000000" w:themeColor="text1"/>
        </w:rPr>
      </w:pPr>
    </w:p>
    <w:p w14:paraId="36A89BB0" w14:textId="77777777" w:rsidR="00D913B3" w:rsidRPr="00D96D6F" w:rsidRDefault="00D913B3" w:rsidP="00D913B3">
      <w:pPr>
        <w:jc w:val="right"/>
        <w:rPr>
          <w:rFonts w:eastAsia="Avenir Next LT Pro" w:cs="Avenir Next LT Pro"/>
          <w:color w:val="000000" w:themeColor="text1"/>
        </w:rPr>
      </w:pPr>
    </w:p>
    <w:p w14:paraId="14B8A450" w14:textId="2611840E" w:rsidR="00C1279F" w:rsidRPr="00D96D6F" w:rsidRDefault="00C1279F" w:rsidP="003546FA">
      <w:pPr>
        <w:widowControl w:val="0"/>
        <w:numPr>
          <w:ilvl w:val="0"/>
          <w:numId w:val="3"/>
        </w:numPr>
        <w:ind w:hanging="720"/>
        <w:contextualSpacing/>
        <w:jc w:val="both"/>
        <w:rPr>
          <w:rFonts w:eastAsia="Avenir Next LT Pro" w:cs="Avenir Next LT Pro"/>
          <w:b/>
          <w:bCs/>
          <w:color w:val="000000" w:themeColor="text1"/>
          <w:szCs w:val="20"/>
        </w:rPr>
      </w:pPr>
      <w:r w:rsidRPr="00D96D6F">
        <w:rPr>
          <w:rFonts w:eastAsia="Avenir Next LT Pro" w:cs="Avenir Next LT Pro"/>
          <w:b/>
          <w:bCs/>
          <w:color w:val="000000" w:themeColor="text1"/>
          <w:szCs w:val="20"/>
        </w:rPr>
        <w:t>SYSTEM FOR AWARD MANAGEMENT (SAM.GOV) AND UNI</w:t>
      </w:r>
      <w:r w:rsidR="001A0C39" w:rsidRPr="00D96D6F">
        <w:rPr>
          <w:rFonts w:eastAsia="Avenir Next LT Pro" w:cs="Avenir Next LT Pro"/>
          <w:b/>
          <w:bCs/>
          <w:color w:val="000000" w:themeColor="text1"/>
          <w:szCs w:val="20"/>
        </w:rPr>
        <w:t>QUE</w:t>
      </w:r>
      <w:r w:rsidRPr="00D96D6F">
        <w:rPr>
          <w:rFonts w:eastAsia="Avenir Next LT Pro" w:cs="Avenir Next LT Pro"/>
          <w:b/>
          <w:bCs/>
          <w:color w:val="000000" w:themeColor="text1"/>
          <w:szCs w:val="20"/>
        </w:rPr>
        <w:t xml:space="preserve"> </w:t>
      </w:r>
      <w:r w:rsidR="002B04A4" w:rsidRPr="00D96D6F">
        <w:rPr>
          <w:rFonts w:eastAsia="Avenir Next LT Pro" w:cs="Avenir Next LT Pro"/>
          <w:b/>
          <w:bCs/>
          <w:color w:val="000000" w:themeColor="text1"/>
          <w:szCs w:val="20"/>
        </w:rPr>
        <w:t xml:space="preserve">ENTITY </w:t>
      </w:r>
      <w:r w:rsidRPr="00D96D6F">
        <w:rPr>
          <w:rFonts w:eastAsia="Avenir Next LT Pro" w:cs="Avenir Next LT Pro"/>
          <w:b/>
          <w:bCs/>
          <w:color w:val="000000" w:themeColor="text1"/>
          <w:szCs w:val="20"/>
        </w:rPr>
        <w:t xml:space="preserve">IDENTIFIER </w:t>
      </w:r>
      <w:r w:rsidR="006B5F5B" w:rsidRPr="00D96D6F">
        <w:rPr>
          <w:rFonts w:eastAsia="Avenir Next LT Pro" w:cs="Avenir Next LT Pro"/>
          <w:b/>
          <w:bCs/>
          <w:color w:val="000000" w:themeColor="text1"/>
          <w:szCs w:val="20"/>
        </w:rPr>
        <w:t xml:space="preserve">(UEI) </w:t>
      </w:r>
      <w:r w:rsidRPr="00D96D6F">
        <w:rPr>
          <w:rFonts w:eastAsia="Avenir Next LT Pro" w:cs="Avenir Next LT Pro"/>
          <w:b/>
          <w:bCs/>
          <w:color w:val="000000" w:themeColor="text1"/>
          <w:szCs w:val="20"/>
        </w:rPr>
        <w:t>REQUIREMENTS</w:t>
      </w:r>
    </w:p>
    <w:p w14:paraId="493F1543" w14:textId="77777777" w:rsidR="00C1279F" w:rsidRPr="00D96D6F" w:rsidRDefault="00C1279F" w:rsidP="004414D1">
      <w:pPr>
        <w:widowControl w:val="0"/>
        <w:ind w:left="720"/>
        <w:contextualSpacing/>
        <w:jc w:val="right"/>
        <w:rPr>
          <w:rFonts w:eastAsia="Avenir Next LT Pro" w:cs="Avenir Next LT Pro"/>
          <w:color w:val="000000" w:themeColor="text1"/>
          <w:szCs w:val="20"/>
        </w:rPr>
      </w:pPr>
    </w:p>
    <w:p w14:paraId="146AACF3" w14:textId="728CA531" w:rsidR="00364090" w:rsidRPr="00D96D6F" w:rsidRDefault="00EC14EA" w:rsidP="00A41C7E">
      <w:pPr>
        <w:widowControl w:val="0"/>
        <w:numPr>
          <w:ilvl w:val="0"/>
          <w:numId w:val="48"/>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Requirement for System for Award Management</w:t>
      </w:r>
      <w:r w:rsidR="00A41C7E" w:rsidRPr="00D96D6F">
        <w:rPr>
          <w:rFonts w:eastAsia="Avenir Next LT Pro" w:cs="Avenir Next LT Pro"/>
          <w:color w:val="000000" w:themeColor="text1"/>
          <w:szCs w:val="20"/>
        </w:rPr>
        <w:t xml:space="preserve">. </w:t>
      </w:r>
      <w:r w:rsidR="00D203EF" w:rsidRPr="00D96D6F">
        <w:rPr>
          <w:rFonts w:eastAsia="Avenir Next LT Pro" w:cs="Avenir Next LT Pro"/>
          <w:color w:val="000000" w:themeColor="text1"/>
          <w:szCs w:val="20"/>
        </w:rPr>
        <w:t xml:space="preserve">Unless exempt from this requirement under </w:t>
      </w:r>
      <w:hyperlink r:id="rId20" w:history="1">
        <w:r w:rsidR="00D203EF" w:rsidRPr="00D96D6F">
          <w:rPr>
            <w:rStyle w:val="Hyperlink"/>
            <w:rFonts w:eastAsia="Avenir Next LT Pro" w:cs="Avenir Next LT Pro"/>
            <w:szCs w:val="20"/>
          </w:rPr>
          <w:t xml:space="preserve">2 CFR </w:t>
        </w:r>
        <w:r w:rsidR="005541A1" w:rsidRPr="00D96D6F">
          <w:rPr>
            <w:rStyle w:val="Hyperlink"/>
            <w:rFonts w:eastAsia="Avenir Next LT Pro" w:cs="Avenir Next LT Pro"/>
            <w:szCs w:val="20"/>
          </w:rPr>
          <w:t>§</w:t>
        </w:r>
        <w:r w:rsidR="00D203EF" w:rsidRPr="00D96D6F">
          <w:rPr>
            <w:rStyle w:val="Hyperlink"/>
            <w:rFonts w:eastAsia="Avenir Next LT Pro" w:cs="Avenir Next LT Pro"/>
            <w:szCs w:val="20"/>
          </w:rPr>
          <w:t>25.110</w:t>
        </w:r>
      </w:hyperlink>
      <w:r w:rsidR="00D203EF" w:rsidRPr="00D96D6F">
        <w:rPr>
          <w:rFonts w:eastAsia="Avenir Next LT Pro" w:cs="Avenir Next LT Pro"/>
          <w:color w:val="000000" w:themeColor="text1"/>
          <w:szCs w:val="20"/>
        </w:rPr>
        <w:t xml:space="preserve">, the </w:t>
      </w:r>
      <w:r w:rsidR="0049484D" w:rsidRPr="00D96D6F">
        <w:rPr>
          <w:rFonts w:eastAsia="Avenir Next LT Pro" w:cs="Avenir Next LT Pro"/>
          <w:color w:val="000000" w:themeColor="text1"/>
          <w:szCs w:val="20"/>
        </w:rPr>
        <w:t>R</w:t>
      </w:r>
      <w:r w:rsidR="00D203EF" w:rsidRPr="00D96D6F">
        <w:rPr>
          <w:rFonts w:eastAsia="Avenir Next LT Pro" w:cs="Avenir Next LT Pro"/>
          <w:color w:val="000000" w:themeColor="text1"/>
          <w:szCs w:val="20"/>
        </w:rPr>
        <w:t xml:space="preserve">ecipient must maintain a current and active registration in </w:t>
      </w:r>
      <w:r w:rsidR="00D203EF" w:rsidRPr="00D96D6F">
        <w:rPr>
          <w:rFonts w:eastAsia="Avenir Next LT Pro" w:cs="Avenir Next LT Pro"/>
          <w:i/>
          <w:iCs/>
          <w:color w:val="000000" w:themeColor="text1"/>
          <w:szCs w:val="20"/>
        </w:rPr>
        <w:t>SAM.gov</w:t>
      </w:r>
      <w:r w:rsidR="00D203EF" w:rsidRPr="00D96D6F">
        <w:rPr>
          <w:rFonts w:eastAsia="Avenir Next LT Pro" w:cs="Avenir Next LT Pro"/>
          <w:color w:val="000000" w:themeColor="text1"/>
          <w:szCs w:val="20"/>
        </w:rPr>
        <w:t xml:space="preserve">. The </w:t>
      </w:r>
      <w:r w:rsidR="0049484D" w:rsidRPr="00D96D6F">
        <w:rPr>
          <w:rFonts w:eastAsia="Avenir Next LT Pro" w:cs="Avenir Next LT Pro"/>
          <w:color w:val="000000" w:themeColor="text1"/>
          <w:szCs w:val="20"/>
        </w:rPr>
        <w:t>R</w:t>
      </w:r>
      <w:r w:rsidR="00D203EF" w:rsidRPr="00D96D6F">
        <w:rPr>
          <w:rFonts w:eastAsia="Avenir Next LT Pro" w:cs="Avenir Next LT Pro"/>
          <w:color w:val="000000" w:themeColor="text1"/>
          <w:szCs w:val="20"/>
        </w:rPr>
        <w:t xml:space="preserve">ecipient's registration must always be current and active until the </w:t>
      </w:r>
      <w:r w:rsidR="00C909CC" w:rsidRPr="00D96D6F">
        <w:rPr>
          <w:rFonts w:eastAsia="Avenir Next LT Pro" w:cs="Avenir Next LT Pro"/>
          <w:color w:val="000000" w:themeColor="text1"/>
          <w:szCs w:val="20"/>
        </w:rPr>
        <w:t>R</w:t>
      </w:r>
      <w:r w:rsidR="00D203EF" w:rsidRPr="00D96D6F">
        <w:rPr>
          <w:rFonts w:eastAsia="Avenir Next LT Pro" w:cs="Avenir Next LT Pro"/>
          <w:color w:val="000000" w:themeColor="text1"/>
          <w:szCs w:val="20"/>
        </w:rPr>
        <w:t xml:space="preserve">ecipient submits all final reports required under this </w:t>
      </w:r>
      <w:r w:rsidR="0066180D" w:rsidRPr="00D96D6F">
        <w:rPr>
          <w:rFonts w:eastAsia="Avenir Next LT Pro" w:cs="Avenir Next LT Pro"/>
          <w:color w:val="000000" w:themeColor="text1"/>
          <w:szCs w:val="20"/>
        </w:rPr>
        <w:t>f</w:t>
      </w:r>
      <w:r w:rsidR="00D203EF" w:rsidRPr="00D96D6F">
        <w:rPr>
          <w:rFonts w:eastAsia="Avenir Next LT Pro" w:cs="Avenir Next LT Pro"/>
          <w:color w:val="000000" w:themeColor="text1"/>
          <w:szCs w:val="20"/>
        </w:rPr>
        <w:t xml:space="preserve">ederal award or receives the final payment, whichever is later. The </w:t>
      </w:r>
      <w:r w:rsidR="00C909CC" w:rsidRPr="00D96D6F">
        <w:rPr>
          <w:rFonts w:eastAsia="Avenir Next LT Pro" w:cs="Avenir Next LT Pro"/>
          <w:color w:val="000000" w:themeColor="text1"/>
          <w:szCs w:val="20"/>
        </w:rPr>
        <w:t>R</w:t>
      </w:r>
      <w:r w:rsidR="00D203EF" w:rsidRPr="00D96D6F">
        <w:rPr>
          <w:rFonts w:eastAsia="Avenir Next LT Pro" w:cs="Avenir Next LT Pro"/>
          <w:color w:val="000000" w:themeColor="text1"/>
          <w:szCs w:val="20"/>
        </w:rPr>
        <w:t xml:space="preserve">ecipient must review and update its information in </w:t>
      </w:r>
      <w:r w:rsidR="00D203EF" w:rsidRPr="00D96D6F">
        <w:rPr>
          <w:rFonts w:eastAsia="Avenir Next LT Pro" w:cs="Avenir Next LT Pro"/>
          <w:i/>
          <w:iCs/>
          <w:color w:val="000000" w:themeColor="text1"/>
          <w:szCs w:val="20"/>
        </w:rPr>
        <w:t>SAM.gov</w:t>
      </w:r>
      <w:r w:rsidR="00D203EF" w:rsidRPr="00D96D6F">
        <w:rPr>
          <w:rFonts w:eastAsia="Avenir Next LT Pro" w:cs="Avenir Next LT Pro"/>
          <w:color w:val="000000" w:themeColor="text1"/>
          <w:szCs w:val="20"/>
        </w:rPr>
        <w:t xml:space="preserve"> at least annually from the date of its initial registration or any subsequent updates to ensure it is current, accurate, and complete. If applicable, this includes identifying the </w:t>
      </w:r>
      <w:r w:rsidR="00C909CC" w:rsidRPr="00D96D6F">
        <w:rPr>
          <w:rFonts w:eastAsia="Avenir Next LT Pro" w:cs="Avenir Next LT Pro"/>
          <w:color w:val="000000" w:themeColor="text1"/>
          <w:szCs w:val="20"/>
        </w:rPr>
        <w:t>R</w:t>
      </w:r>
      <w:r w:rsidR="00D203EF" w:rsidRPr="00D96D6F">
        <w:rPr>
          <w:rFonts w:eastAsia="Avenir Next LT Pro" w:cs="Avenir Next LT Pro"/>
          <w:color w:val="000000" w:themeColor="text1"/>
          <w:szCs w:val="20"/>
        </w:rPr>
        <w:t xml:space="preserve">ecipient's immediate and highest-level owner and subsidiaries and providing information about the </w:t>
      </w:r>
      <w:r w:rsidR="00C909CC" w:rsidRPr="00D96D6F">
        <w:rPr>
          <w:rFonts w:eastAsia="Avenir Next LT Pro" w:cs="Avenir Next LT Pro"/>
          <w:color w:val="000000" w:themeColor="text1"/>
          <w:szCs w:val="20"/>
        </w:rPr>
        <w:t>R</w:t>
      </w:r>
      <w:r w:rsidR="00D203EF" w:rsidRPr="00D96D6F">
        <w:rPr>
          <w:rFonts w:eastAsia="Avenir Next LT Pro" w:cs="Avenir Next LT Pro"/>
          <w:color w:val="000000" w:themeColor="text1"/>
          <w:szCs w:val="20"/>
        </w:rPr>
        <w:t xml:space="preserve">ecipient's predecessors that have received a </w:t>
      </w:r>
      <w:r w:rsidR="0066180D" w:rsidRPr="00D96D6F">
        <w:rPr>
          <w:rFonts w:eastAsia="Avenir Next LT Pro" w:cs="Avenir Next LT Pro"/>
          <w:color w:val="000000" w:themeColor="text1"/>
          <w:szCs w:val="20"/>
        </w:rPr>
        <w:t>f</w:t>
      </w:r>
      <w:r w:rsidR="00D203EF" w:rsidRPr="00D96D6F">
        <w:rPr>
          <w:rFonts w:eastAsia="Avenir Next LT Pro" w:cs="Avenir Next LT Pro"/>
          <w:color w:val="000000" w:themeColor="text1"/>
          <w:szCs w:val="20"/>
        </w:rPr>
        <w:t>ederal award or contract within the last three years.</w:t>
      </w:r>
    </w:p>
    <w:p w14:paraId="4865E28B" w14:textId="744CAFD6" w:rsidR="0084205D" w:rsidRPr="00D96D6F" w:rsidRDefault="0084205D" w:rsidP="00E673C3">
      <w:pPr>
        <w:widowControl w:val="0"/>
        <w:ind w:left="3960"/>
        <w:jc w:val="right"/>
        <w:rPr>
          <w:rFonts w:eastAsia="Avenir Next LT Pro" w:cs="Avenir Next LT Pro"/>
          <w:color w:val="000000" w:themeColor="text1"/>
          <w:szCs w:val="20"/>
        </w:rPr>
      </w:pPr>
    </w:p>
    <w:p w14:paraId="1A2FEBE0" w14:textId="71A4C7EA" w:rsidR="006F1828" w:rsidRPr="00D96D6F" w:rsidRDefault="00CC48DB" w:rsidP="00CE1B6E">
      <w:pPr>
        <w:pStyle w:val="ListParagraph"/>
        <w:widowControl w:val="0"/>
        <w:numPr>
          <w:ilvl w:val="0"/>
          <w:numId w:val="48"/>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Requirement for Unique</w:t>
      </w:r>
      <w:r w:rsidR="00C50BB0" w:rsidRPr="00D96D6F">
        <w:rPr>
          <w:rFonts w:eastAsia="Avenir Next LT Pro" w:cs="Avenir Next LT Pro"/>
          <w:color w:val="000000" w:themeColor="text1"/>
          <w:szCs w:val="20"/>
        </w:rPr>
        <w:t xml:space="preserve"> Entity Identifier</w:t>
      </w:r>
      <w:r w:rsidR="00E673C3" w:rsidRPr="00D96D6F">
        <w:rPr>
          <w:rFonts w:eastAsia="Avenir Next LT Pro" w:cs="Avenir Next LT Pro"/>
          <w:color w:val="000000" w:themeColor="text1"/>
          <w:szCs w:val="20"/>
        </w:rPr>
        <w:t xml:space="preserve"> (UEI)</w:t>
      </w:r>
      <w:r w:rsidR="00C50BB0" w:rsidRPr="00D96D6F">
        <w:rPr>
          <w:rFonts w:eastAsia="Avenir Next LT Pro" w:cs="Avenir Next LT Pro"/>
          <w:color w:val="000000" w:themeColor="text1"/>
          <w:szCs w:val="20"/>
        </w:rPr>
        <w:t>. If the Recipient is authorized to make subawards under this federal award</w:t>
      </w:r>
      <w:r w:rsidR="00464CBE" w:rsidRPr="00D96D6F">
        <w:rPr>
          <w:rFonts w:eastAsia="Avenir Next LT Pro" w:cs="Avenir Next LT Pro"/>
          <w:color w:val="000000" w:themeColor="text1"/>
          <w:szCs w:val="20"/>
        </w:rPr>
        <w:t>, the Recipient:</w:t>
      </w:r>
    </w:p>
    <w:p w14:paraId="76E60174" w14:textId="77777777" w:rsidR="003A4F03" w:rsidRPr="00D96D6F" w:rsidRDefault="003A4F03" w:rsidP="004414D1">
      <w:pPr>
        <w:widowControl w:val="0"/>
        <w:ind w:left="1440"/>
        <w:contextualSpacing/>
        <w:jc w:val="right"/>
        <w:rPr>
          <w:rFonts w:eastAsia="Avenir Next LT Pro" w:cs="Avenir Next LT Pro"/>
          <w:color w:val="000000" w:themeColor="text1"/>
          <w:szCs w:val="20"/>
        </w:rPr>
      </w:pPr>
    </w:p>
    <w:p w14:paraId="71E8AD90" w14:textId="462C9119" w:rsidR="00464CBE" w:rsidRPr="00D96D6F" w:rsidRDefault="00464CBE" w:rsidP="00CE1B6E">
      <w:pPr>
        <w:widowControl w:val="0"/>
        <w:numPr>
          <w:ilvl w:val="0"/>
          <w:numId w:val="49"/>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Must notify potential subrecipients that no entity may receive a subaward until the entity has provided its UEI to the Recipient.</w:t>
      </w:r>
    </w:p>
    <w:p w14:paraId="7F0FB775" w14:textId="77777777" w:rsidR="003A4F03" w:rsidRPr="00D96D6F" w:rsidRDefault="003A4F03" w:rsidP="004414D1">
      <w:pPr>
        <w:widowControl w:val="0"/>
        <w:ind w:left="2160" w:hanging="720"/>
        <w:contextualSpacing/>
        <w:jc w:val="right"/>
        <w:rPr>
          <w:rFonts w:eastAsia="Avenir Next LT Pro" w:cs="Avenir Next LT Pro"/>
          <w:color w:val="000000" w:themeColor="text1"/>
          <w:szCs w:val="20"/>
        </w:rPr>
      </w:pPr>
    </w:p>
    <w:p w14:paraId="151A74A2" w14:textId="7088BD5A" w:rsidR="00464CBE" w:rsidRPr="00D96D6F" w:rsidRDefault="00464CBE" w:rsidP="00CE1B6E">
      <w:pPr>
        <w:widowControl w:val="0"/>
        <w:numPr>
          <w:ilvl w:val="0"/>
          <w:numId w:val="49"/>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Must not make a subaward to an entity unless the entity has provided its UEI to the Recipient. Subrecipients are not required to complete full registration </w:t>
      </w:r>
      <w:r w:rsidR="00C20F37" w:rsidRPr="00D96D6F">
        <w:rPr>
          <w:rFonts w:eastAsia="Avenir Next LT Pro" w:cs="Avenir Next LT Pro"/>
          <w:color w:val="000000" w:themeColor="text1"/>
          <w:szCs w:val="20"/>
        </w:rPr>
        <w:t>in</w:t>
      </w:r>
      <w:r w:rsidRPr="00D96D6F">
        <w:rPr>
          <w:rFonts w:eastAsia="Avenir Next LT Pro" w:cs="Avenir Next LT Pro"/>
          <w:color w:val="000000" w:themeColor="text1"/>
          <w:szCs w:val="20"/>
        </w:rPr>
        <w:t xml:space="preserve"> SAM.gov to ob</w:t>
      </w:r>
      <w:r w:rsidR="00570D1A" w:rsidRPr="00D96D6F">
        <w:rPr>
          <w:rFonts w:eastAsia="Avenir Next LT Pro" w:cs="Avenir Next LT Pro"/>
          <w:color w:val="000000" w:themeColor="text1"/>
          <w:szCs w:val="20"/>
        </w:rPr>
        <w:t>tain a UEI.</w:t>
      </w:r>
    </w:p>
    <w:p w14:paraId="710FA678" w14:textId="77777777" w:rsidR="003A4F03" w:rsidRPr="00D96D6F" w:rsidRDefault="003A4F03" w:rsidP="003A4F03">
      <w:pPr>
        <w:widowControl w:val="0"/>
        <w:contextualSpacing/>
        <w:jc w:val="right"/>
        <w:rPr>
          <w:rFonts w:eastAsia="Avenir Next LT Pro" w:cs="Avenir Next LT Pro"/>
          <w:color w:val="000000" w:themeColor="text1"/>
          <w:szCs w:val="20"/>
        </w:rPr>
      </w:pPr>
    </w:p>
    <w:p w14:paraId="43465737" w14:textId="24374980" w:rsidR="00570D1A" w:rsidRPr="00D96D6F" w:rsidRDefault="00570D1A" w:rsidP="00CE1B6E">
      <w:pPr>
        <w:pStyle w:val="ListParagraph"/>
        <w:widowControl w:val="0"/>
        <w:numPr>
          <w:ilvl w:val="0"/>
          <w:numId w:val="48"/>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Definitions. For the purposes of this award term</w:t>
      </w:r>
      <w:r w:rsidR="00092B01" w:rsidRPr="00D96D6F">
        <w:rPr>
          <w:rFonts w:eastAsia="Avenir Next LT Pro" w:cs="Avenir Next LT Pro"/>
          <w:color w:val="000000" w:themeColor="text1"/>
          <w:szCs w:val="20"/>
        </w:rPr>
        <w:t>:</w:t>
      </w:r>
    </w:p>
    <w:p w14:paraId="0910EB90" w14:textId="77777777" w:rsidR="003A4F03" w:rsidRPr="00D96D6F" w:rsidRDefault="003A4F03" w:rsidP="003A4F03">
      <w:pPr>
        <w:widowControl w:val="0"/>
        <w:contextualSpacing/>
        <w:jc w:val="right"/>
        <w:rPr>
          <w:rFonts w:eastAsia="Avenir Next LT Pro" w:cs="Avenir Next LT Pro"/>
          <w:color w:val="000000" w:themeColor="text1"/>
          <w:szCs w:val="20"/>
        </w:rPr>
      </w:pPr>
    </w:p>
    <w:p w14:paraId="1FFFCC60" w14:textId="0D877133" w:rsidR="00F953BC" w:rsidRPr="00D96D6F" w:rsidRDefault="0091677C" w:rsidP="00CE1B6E">
      <w:pPr>
        <w:pStyle w:val="ListParagraph"/>
        <w:numPr>
          <w:ilvl w:val="0"/>
          <w:numId w:val="71"/>
        </w:numPr>
        <w:ind w:left="2160" w:hanging="720"/>
        <w:jc w:val="both"/>
      </w:pPr>
      <w:r w:rsidRPr="00D96D6F">
        <w:rPr>
          <w:i/>
          <w:iCs/>
        </w:rPr>
        <w:t>System for Award Management (SAM</w:t>
      </w:r>
      <w:r w:rsidR="004D2F20" w:rsidRPr="00D96D6F">
        <w:rPr>
          <w:i/>
          <w:iCs/>
        </w:rPr>
        <w:t>)</w:t>
      </w:r>
      <w:r w:rsidR="00F614D0" w:rsidRPr="00D96D6F">
        <w:rPr>
          <w:i/>
          <w:iCs/>
        </w:rPr>
        <w:t xml:space="preserve"> </w:t>
      </w:r>
      <w:r w:rsidR="006A748C" w:rsidRPr="00D96D6F">
        <w:t xml:space="preserve">means the federal repository into which a Recipient </w:t>
      </w:r>
      <w:r w:rsidR="008E7EB9" w:rsidRPr="00D96D6F">
        <w:t xml:space="preserve">must </w:t>
      </w:r>
      <w:r w:rsidR="00293B9F" w:rsidRPr="00D96D6F">
        <w:t xml:space="preserve">provide the information </w:t>
      </w:r>
      <w:r w:rsidR="00134100" w:rsidRPr="00D96D6F">
        <w:t>re</w:t>
      </w:r>
      <w:r w:rsidR="00293B9F" w:rsidRPr="00D96D6F">
        <w:t>quired for the conduct of business as a recipient. Additional information</w:t>
      </w:r>
      <w:r w:rsidR="00134100" w:rsidRPr="00D96D6F">
        <w:t xml:space="preserve"> about registration procedures may be found </w:t>
      </w:r>
      <w:proofErr w:type="gramStart"/>
      <w:r w:rsidR="00134100" w:rsidRPr="00D96D6F">
        <w:t>in</w:t>
      </w:r>
      <w:proofErr w:type="gramEnd"/>
      <w:r w:rsidR="00134100" w:rsidRPr="00D96D6F">
        <w:t xml:space="preserve"> SAM.gov (currently at https.www.sam.gov).</w:t>
      </w:r>
    </w:p>
    <w:p w14:paraId="7623477F" w14:textId="77777777" w:rsidR="00F953BC" w:rsidRPr="00D96D6F" w:rsidRDefault="00F953BC" w:rsidP="006537A3">
      <w:pPr>
        <w:pStyle w:val="ListParagraph"/>
        <w:ind w:left="2160"/>
        <w:jc w:val="right"/>
      </w:pPr>
    </w:p>
    <w:p w14:paraId="7D41BD42" w14:textId="52EA54DA" w:rsidR="00586EE1" w:rsidRPr="00D96D6F" w:rsidRDefault="00586EE1" w:rsidP="00CE1B6E">
      <w:pPr>
        <w:pStyle w:val="ListParagraph"/>
        <w:numPr>
          <w:ilvl w:val="0"/>
          <w:numId w:val="71"/>
        </w:numPr>
        <w:ind w:left="2160" w:hanging="720"/>
        <w:jc w:val="both"/>
      </w:pPr>
      <w:r w:rsidRPr="00D96D6F">
        <w:rPr>
          <w:i/>
          <w:iCs/>
        </w:rPr>
        <w:t>Unique Entity Identifier</w:t>
      </w:r>
      <w:r w:rsidRPr="00D96D6F">
        <w:t xml:space="preserve"> means the universal identifier assigned </w:t>
      </w:r>
      <w:r w:rsidR="00D80809" w:rsidRPr="00D96D6F">
        <w:t>at</w:t>
      </w:r>
      <w:r w:rsidRPr="00D96D6F">
        <w:t xml:space="preserve"> SAM.gov to uniquely identify an entity.</w:t>
      </w:r>
    </w:p>
    <w:p w14:paraId="41502E8B" w14:textId="77777777" w:rsidR="003A4F03" w:rsidRPr="00D96D6F" w:rsidRDefault="003A4F03" w:rsidP="0058735A">
      <w:pPr>
        <w:widowControl w:val="0"/>
        <w:ind w:left="2160" w:hanging="720"/>
        <w:contextualSpacing/>
        <w:jc w:val="right"/>
        <w:rPr>
          <w:rFonts w:eastAsia="Avenir Next LT Pro" w:cs="Avenir Next LT Pro"/>
          <w:color w:val="000000" w:themeColor="text1"/>
          <w:szCs w:val="20"/>
        </w:rPr>
      </w:pPr>
    </w:p>
    <w:p w14:paraId="150B7AB6" w14:textId="48D51603" w:rsidR="00586EE1" w:rsidRPr="00D96D6F" w:rsidRDefault="00586EE1" w:rsidP="00CE1B6E">
      <w:pPr>
        <w:pStyle w:val="ListParagraph"/>
        <w:widowControl w:val="0"/>
        <w:numPr>
          <w:ilvl w:val="0"/>
          <w:numId w:val="71"/>
        </w:numPr>
        <w:ind w:left="2160" w:hanging="720"/>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 xml:space="preserve">Entity </w:t>
      </w:r>
      <w:r w:rsidR="001D7770" w:rsidRPr="00D96D6F">
        <w:rPr>
          <w:rFonts w:eastAsia="Avenir Next LT Pro" w:cs="Avenir Next LT Pro"/>
          <w:color w:val="000000" w:themeColor="text1"/>
          <w:szCs w:val="20"/>
        </w:rPr>
        <w:t>is defined a</w:t>
      </w:r>
      <w:r w:rsidR="007E311E" w:rsidRPr="00D96D6F">
        <w:rPr>
          <w:rFonts w:eastAsia="Avenir Next LT Pro" w:cs="Avenir Next LT Pro"/>
          <w:color w:val="000000" w:themeColor="text1"/>
          <w:szCs w:val="20"/>
        </w:rPr>
        <w:t>t</w:t>
      </w:r>
      <w:r w:rsidR="001D7770" w:rsidRPr="00D96D6F">
        <w:rPr>
          <w:rFonts w:eastAsia="Avenir Next LT Pro" w:cs="Avenir Next LT Pro"/>
          <w:color w:val="000000" w:themeColor="text1"/>
          <w:szCs w:val="20"/>
        </w:rPr>
        <w:t xml:space="preserve"> 2 CFR </w:t>
      </w:r>
      <w:r w:rsidR="00E518AD" w:rsidRPr="00D96D6F">
        <w:rPr>
          <w:rFonts w:eastAsia="Avenir Next LT Pro" w:cs="Avenir Next LT Pro"/>
          <w:color w:val="000000" w:themeColor="text1"/>
          <w:szCs w:val="20"/>
        </w:rPr>
        <w:t>§</w:t>
      </w:r>
      <w:r w:rsidR="001D7770" w:rsidRPr="00D96D6F">
        <w:rPr>
          <w:rFonts w:eastAsia="Avenir Next LT Pro" w:cs="Avenir Next LT Pro"/>
          <w:color w:val="000000" w:themeColor="text1"/>
          <w:szCs w:val="20"/>
        </w:rPr>
        <w:t>25.400 and includes the following type</w:t>
      </w:r>
      <w:r w:rsidR="00A90EB0" w:rsidRPr="00D96D6F">
        <w:rPr>
          <w:rFonts w:eastAsia="Avenir Next LT Pro" w:cs="Avenir Next LT Pro"/>
          <w:color w:val="000000" w:themeColor="text1"/>
          <w:szCs w:val="20"/>
        </w:rPr>
        <w:t>s</w:t>
      </w:r>
      <w:r w:rsidR="001D7770" w:rsidRPr="00D96D6F">
        <w:rPr>
          <w:rFonts w:eastAsia="Avenir Next LT Pro" w:cs="Avenir Next LT Pro"/>
          <w:color w:val="000000" w:themeColor="text1"/>
          <w:szCs w:val="20"/>
        </w:rPr>
        <w:t xml:space="preserve"> as defined in 2 CFR </w:t>
      </w:r>
      <w:r w:rsidR="00E518AD" w:rsidRPr="00D96D6F">
        <w:rPr>
          <w:rFonts w:eastAsia="Avenir Next LT Pro" w:cs="Avenir Next LT Pro"/>
          <w:color w:val="000000" w:themeColor="text1"/>
          <w:szCs w:val="20"/>
        </w:rPr>
        <w:t>§</w:t>
      </w:r>
      <w:r w:rsidR="001D7770" w:rsidRPr="00D96D6F">
        <w:rPr>
          <w:rFonts w:eastAsia="Avenir Next LT Pro" w:cs="Avenir Next LT Pro"/>
          <w:color w:val="000000" w:themeColor="text1"/>
          <w:szCs w:val="20"/>
        </w:rPr>
        <w:t>200.1:</w:t>
      </w:r>
    </w:p>
    <w:p w14:paraId="4FD6B3A4" w14:textId="77777777" w:rsidR="003A4F03" w:rsidRPr="00D96D6F" w:rsidRDefault="003A4F03" w:rsidP="00883DFD">
      <w:pPr>
        <w:widowControl w:val="0"/>
        <w:ind w:left="2520"/>
        <w:contextualSpacing/>
        <w:jc w:val="right"/>
        <w:rPr>
          <w:rFonts w:eastAsia="Avenir Next LT Pro" w:cs="Avenir Next LT Pro"/>
          <w:color w:val="000000" w:themeColor="text1"/>
          <w:szCs w:val="20"/>
        </w:rPr>
      </w:pPr>
    </w:p>
    <w:p w14:paraId="18F285F3" w14:textId="1944A4B8" w:rsidR="001D7770" w:rsidRPr="00D96D6F" w:rsidRDefault="004D792D" w:rsidP="00CE1B6E">
      <w:pPr>
        <w:widowControl w:val="0"/>
        <w:numPr>
          <w:ilvl w:val="0"/>
          <w:numId w:val="50"/>
        </w:numPr>
        <w:ind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Non-federal entity</w:t>
      </w:r>
    </w:p>
    <w:p w14:paraId="278065D5" w14:textId="58C59276" w:rsidR="004D792D" w:rsidRPr="00D96D6F" w:rsidRDefault="004D792D" w:rsidP="00CE1B6E">
      <w:pPr>
        <w:widowControl w:val="0"/>
        <w:numPr>
          <w:ilvl w:val="0"/>
          <w:numId w:val="50"/>
        </w:numPr>
        <w:ind w:hanging="720"/>
        <w:contextualSpacing/>
        <w:jc w:val="both"/>
        <w:rPr>
          <w:rFonts w:eastAsia="Avenir Next LT Pro" w:cs="Avenir Next LT Pro"/>
          <w:color w:val="000000" w:themeColor="text1"/>
          <w:szCs w:val="20"/>
        </w:rPr>
      </w:pPr>
      <w:r w:rsidRPr="00D96D6F" w:rsidDel="00E66195">
        <w:rPr>
          <w:rFonts w:eastAsia="Avenir Next LT Pro" w:cs="Avenir Next LT Pro"/>
          <w:color w:val="000000" w:themeColor="text1"/>
          <w:szCs w:val="20"/>
        </w:rPr>
        <w:t xml:space="preserve">Foreign </w:t>
      </w:r>
      <w:r w:rsidRPr="00D96D6F">
        <w:rPr>
          <w:rFonts w:eastAsia="Avenir Next LT Pro" w:cs="Avenir Next LT Pro"/>
          <w:color w:val="000000" w:themeColor="text1"/>
          <w:szCs w:val="20"/>
        </w:rPr>
        <w:t>organization</w:t>
      </w:r>
    </w:p>
    <w:p w14:paraId="0240FB97" w14:textId="2C840397" w:rsidR="004D792D" w:rsidRPr="00D96D6F" w:rsidRDefault="00194E7E" w:rsidP="00CE1B6E">
      <w:pPr>
        <w:widowControl w:val="0"/>
        <w:numPr>
          <w:ilvl w:val="0"/>
          <w:numId w:val="50"/>
        </w:numPr>
        <w:ind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Foreign public entity</w:t>
      </w:r>
    </w:p>
    <w:p w14:paraId="583F25F1" w14:textId="31BA55B8" w:rsidR="00194E7E" w:rsidRPr="00D96D6F" w:rsidRDefault="00F158B5" w:rsidP="00CE1B6E">
      <w:pPr>
        <w:widowControl w:val="0"/>
        <w:numPr>
          <w:ilvl w:val="0"/>
          <w:numId w:val="50"/>
        </w:numPr>
        <w:ind w:hanging="720"/>
        <w:contextualSpacing/>
        <w:jc w:val="both"/>
        <w:rPr>
          <w:rFonts w:eastAsia="Avenir Next LT Pro" w:cs="Avenir Next LT Pro"/>
          <w:color w:val="000000" w:themeColor="text1"/>
          <w:szCs w:val="20"/>
        </w:rPr>
      </w:pPr>
      <w:r>
        <w:rPr>
          <w:rFonts w:eastAsia="Avenir Next LT Pro" w:cs="Avenir Next LT Pro"/>
          <w:color w:val="000000" w:themeColor="text1"/>
          <w:szCs w:val="20"/>
        </w:rPr>
        <w:lastRenderedPageBreak/>
        <w:t>F</w:t>
      </w:r>
      <w:r w:rsidR="00194E7E" w:rsidRPr="00D96D6F">
        <w:rPr>
          <w:rFonts w:eastAsia="Avenir Next LT Pro" w:cs="Avenir Next LT Pro"/>
          <w:color w:val="000000" w:themeColor="text1"/>
          <w:szCs w:val="20"/>
        </w:rPr>
        <w:t>or-profit organization; and</w:t>
      </w:r>
    </w:p>
    <w:p w14:paraId="1C9B46A1" w14:textId="6AC948A0" w:rsidR="00194E7E" w:rsidRPr="00D96D6F" w:rsidRDefault="00194E7E" w:rsidP="00CE1B6E">
      <w:pPr>
        <w:widowControl w:val="0"/>
        <w:numPr>
          <w:ilvl w:val="0"/>
          <w:numId w:val="50"/>
        </w:numPr>
        <w:ind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Federal a</w:t>
      </w:r>
      <w:r w:rsidR="00194E69" w:rsidRPr="00D96D6F">
        <w:rPr>
          <w:rFonts w:eastAsia="Avenir Next LT Pro" w:cs="Avenir Next LT Pro"/>
          <w:color w:val="000000" w:themeColor="text1"/>
          <w:szCs w:val="20"/>
        </w:rPr>
        <w:t>g</w:t>
      </w:r>
      <w:r w:rsidRPr="00D96D6F">
        <w:rPr>
          <w:rFonts w:eastAsia="Avenir Next LT Pro" w:cs="Avenir Next LT Pro"/>
          <w:color w:val="000000" w:themeColor="text1"/>
          <w:szCs w:val="20"/>
        </w:rPr>
        <w:t>ency</w:t>
      </w:r>
    </w:p>
    <w:p w14:paraId="3DB48D60" w14:textId="77777777" w:rsidR="003A4F03" w:rsidRPr="00D96D6F" w:rsidRDefault="003A4F03" w:rsidP="00883DFD">
      <w:pPr>
        <w:widowControl w:val="0"/>
        <w:ind w:left="2880"/>
        <w:contextualSpacing/>
        <w:jc w:val="right"/>
        <w:rPr>
          <w:rFonts w:eastAsia="Avenir Next LT Pro" w:cs="Avenir Next LT Pro"/>
          <w:color w:val="000000" w:themeColor="text1"/>
          <w:szCs w:val="20"/>
        </w:rPr>
      </w:pPr>
    </w:p>
    <w:p w14:paraId="41C74259" w14:textId="43F20C33" w:rsidR="00194E69" w:rsidRPr="00D96D6F" w:rsidRDefault="00194E69" w:rsidP="00CE1B6E">
      <w:pPr>
        <w:pStyle w:val="ListParagraph"/>
        <w:widowControl w:val="0"/>
        <w:numPr>
          <w:ilvl w:val="0"/>
          <w:numId w:val="71"/>
        </w:numPr>
        <w:ind w:left="2160" w:hanging="720"/>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Subaward</w:t>
      </w:r>
      <w:r w:rsidRPr="00D96D6F">
        <w:rPr>
          <w:rFonts w:eastAsia="Avenir Next LT Pro" w:cs="Avenir Next LT Pro"/>
          <w:color w:val="000000" w:themeColor="text1"/>
          <w:szCs w:val="20"/>
        </w:rPr>
        <w:t xml:space="preserve"> has the meaning given in 2 CFR </w:t>
      </w:r>
      <w:r w:rsidR="00E518AD"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200.1</w:t>
      </w:r>
    </w:p>
    <w:p w14:paraId="68F12C94" w14:textId="77777777" w:rsidR="003A4F03" w:rsidRPr="00D96D6F" w:rsidRDefault="003A4F03" w:rsidP="003A4F03">
      <w:pPr>
        <w:widowControl w:val="0"/>
        <w:ind w:left="2520"/>
        <w:contextualSpacing/>
        <w:jc w:val="right"/>
        <w:rPr>
          <w:rFonts w:eastAsia="Avenir Next LT Pro" w:cs="Avenir Next LT Pro"/>
          <w:color w:val="000000" w:themeColor="text1"/>
          <w:szCs w:val="20"/>
        </w:rPr>
      </w:pPr>
    </w:p>
    <w:p w14:paraId="676EF4C0" w14:textId="60A546BB" w:rsidR="00194E69" w:rsidRPr="00D96D6F" w:rsidRDefault="00194E69" w:rsidP="00CE1B6E">
      <w:pPr>
        <w:widowControl w:val="0"/>
        <w:numPr>
          <w:ilvl w:val="0"/>
          <w:numId w:val="71"/>
        </w:numPr>
        <w:ind w:left="2160" w:hanging="720"/>
        <w:contextualSpacing/>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 xml:space="preserve">Subrecipient </w:t>
      </w:r>
      <w:r w:rsidRPr="00D96D6F">
        <w:rPr>
          <w:rFonts w:eastAsia="Avenir Next LT Pro" w:cs="Avenir Next LT Pro"/>
          <w:color w:val="000000" w:themeColor="text1"/>
          <w:szCs w:val="20"/>
        </w:rPr>
        <w:t xml:space="preserve">has the meaning given in 2 CFR </w:t>
      </w:r>
      <w:r w:rsidR="00E518AD"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200.</w:t>
      </w:r>
      <w:r w:rsidR="003A4F03" w:rsidRPr="00D96D6F">
        <w:rPr>
          <w:rFonts w:eastAsia="Avenir Next LT Pro" w:cs="Avenir Next LT Pro"/>
          <w:color w:val="000000" w:themeColor="text1"/>
          <w:szCs w:val="20"/>
        </w:rPr>
        <w:t>1.</w:t>
      </w:r>
    </w:p>
    <w:p w14:paraId="60DE592B" w14:textId="77777777" w:rsidR="00C1279F" w:rsidRPr="00D96D6F" w:rsidRDefault="00C1279F" w:rsidP="00883DFD">
      <w:pPr>
        <w:widowControl w:val="0"/>
        <w:ind w:left="720"/>
        <w:contextualSpacing/>
        <w:jc w:val="right"/>
        <w:rPr>
          <w:rFonts w:eastAsia="Avenir Next LT Pro" w:cs="Avenir Next LT Pro"/>
          <w:color w:val="000000" w:themeColor="text1"/>
          <w:szCs w:val="20"/>
        </w:rPr>
      </w:pPr>
    </w:p>
    <w:p w14:paraId="0752B8D7" w14:textId="77777777" w:rsidR="007237B2" w:rsidRPr="00D96D6F" w:rsidRDefault="007237B2" w:rsidP="00883DFD">
      <w:pPr>
        <w:widowControl w:val="0"/>
        <w:ind w:left="720"/>
        <w:contextualSpacing/>
        <w:jc w:val="right"/>
        <w:rPr>
          <w:rFonts w:eastAsia="Avenir Next LT Pro" w:cs="Avenir Next LT Pro"/>
          <w:color w:val="000000" w:themeColor="text1"/>
          <w:szCs w:val="20"/>
        </w:rPr>
      </w:pPr>
    </w:p>
    <w:p w14:paraId="7D889C7C" w14:textId="7B3A6174" w:rsidR="00A2322F" w:rsidRPr="00D96D6F" w:rsidRDefault="00C673EB" w:rsidP="003546FA">
      <w:pPr>
        <w:widowControl w:val="0"/>
        <w:numPr>
          <w:ilvl w:val="0"/>
          <w:numId w:val="3"/>
        </w:numPr>
        <w:ind w:hanging="720"/>
        <w:contextualSpacing/>
        <w:jc w:val="both"/>
        <w:rPr>
          <w:rFonts w:eastAsia="Avenir Next LT Pro" w:cs="Avenir Next LT Pro"/>
          <w:color w:val="000000" w:themeColor="text1"/>
          <w:szCs w:val="20"/>
        </w:rPr>
      </w:pPr>
      <w:r w:rsidRPr="00D96D6F">
        <w:rPr>
          <w:rFonts w:eastAsia="Avenir Next LT Pro" w:cs="Avenir Next LT Pro"/>
          <w:b/>
          <w:bCs/>
          <w:caps/>
        </w:rPr>
        <w:t>Unique Entity Identifier</w:t>
      </w:r>
      <w:r w:rsidR="00DC7B10" w:rsidRPr="00D96D6F">
        <w:rPr>
          <w:rFonts w:eastAsia="Avenir Next LT Pro" w:cs="Avenir Next LT Pro"/>
          <w:b/>
          <w:bCs/>
          <w:caps/>
        </w:rPr>
        <w:t xml:space="preserve"> </w:t>
      </w:r>
      <w:r w:rsidR="004816FA" w:rsidRPr="00D96D6F">
        <w:rPr>
          <w:rFonts w:eastAsia="Avenir Next LT Pro" w:cs="Avenir Next LT Pro"/>
          <w:b/>
          <w:bCs/>
          <w:caps/>
        </w:rPr>
        <w:t xml:space="preserve">(UEI) </w:t>
      </w:r>
      <w:r w:rsidR="00DC7B10" w:rsidRPr="00D96D6F">
        <w:rPr>
          <w:rFonts w:eastAsia="Avenir Next LT Pro" w:cs="Avenir Next LT Pro"/>
          <w:b/>
          <w:bCs/>
          <w:caps/>
        </w:rPr>
        <w:t xml:space="preserve">fOR </w:t>
      </w:r>
      <w:r w:rsidR="00D818B6" w:rsidRPr="00D96D6F">
        <w:rPr>
          <w:rFonts w:eastAsia="Avenir Next LT Pro" w:cs="Avenir Next LT Pro"/>
          <w:b/>
          <w:bCs/>
          <w:caps/>
        </w:rPr>
        <w:t>FIRST</w:t>
      </w:r>
      <w:r w:rsidR="00C34351" w:rsidRPr="00D96D6F">
        <w:rPr>
          <w:rFonts w:eastAsia="Avenir Next LT Pro" w:cs="Avenir Next LT Pro"/>
          <w:b/>
          <w:bCs/>
          <w:caps/>
        </w:rPr>
        <w:t xml:space="preserve"> </w:t>
      </w:r>
      <w:r w:rsidR="00D818B6" w:rsidRPr="00D96D6F">
        <w:rPr>
          <w:rFonts w:eastAsia="Avenir Next LT Pro" w:cs="Avenir Next LT Pro"/>
          <w:b/>
          <w:bCs/>
          <w:caps/>
        </w:rPr>
        <w:t xml:space="preserve">TIER </w:t>
      </w:r>
      <w:r w:rsidR="00DC7B10" w:rsidRPr="00D96D6F">
        <w:rPr>
          <w:rFonts w:eastAsia="Avenir Next LT Pro" w:cs="Avenir Next LT Pro"/>
          <w:b/>
          <w:bCs/>
          <w:caps/>
        </w:rPr>
        <w:t>SUBRECIPIENTS</w:t>
      </w:r>
      <w:r w:rsidR="00AC0141" w:rsidRPr="00D96D6F">
        <w:rPr>
          <w:rFonts w:eastAsia="Avenir Next LT Pro" w:cs="Avenir Next LT Pro"/>
          <w:b/>
          <w:bCs/>
          <w:caps/>
        </w:rPr>
        <w:t>.</w:t>
      </w:r>
      <w:r w:rsidR="00DC7B10" w:rsidRPr="00D96D6F">
        <w:rPr>
          <w:rFonts w:eastAsia="Avenir Next LT Pro" w:cs="Avenir Next LT Pro"/>
          <w:color w:val="000000" w:themeColor="text1"/>
        </w:rPr>
        <w:t xml:space="preserve"> </w:t>
      </w:r>
      <w:r w:rsidRPr="00D96D6F">
        <w:rPr>
          <w:rFonts w:eastAsia="Avenir Next LT Pro" w:cs="Avenir Next LT Pro"/>
          <w:color w:val="000000" w:themeColor="text1"/>
        </w:rPr>
        <w:t xml:space="preserve">As required by </w:t>
      </w:r>
      <w:r w:rsidR="00783005" w:rsidRPr="00D96D6F">
        <w:rPr>
          <w:rFonts w:eastAsia="Avenir Next LT Pro" w:cs="Avenir Next LT Pro"/>
          <w:color w:val="000000" w:themeColor="text1"/>
        </w:rPr>
        <w:t>paragr</w:t>
      </w:r>
      <w:r w:rsidR="00D57847" w:rsidRPr="00D96D6F">
        <w:rPr>
          <w:rFonts w:eastAsia="Avenir Next LT Pro" w:cs="Avenir Next LT Pro"/>
          <w:color w:val="000000" w:themeColor="text1"/>
        </w:rPr>
        <w:t xml:space="preserve">aph (b) of </w:t>
      </w:r>
      <w:r w:rsidRPr="00D96D6F">
        <w:rPr>
          <w:rFonts w:eastAsia="Avenir Next LT Pro" w:cs="Avenir Next LT Pro"/>
          <w:color w:val="000000" w:themeColor="text1"/>
        </w:rPr>
        <w:t xml:space="preserve">2 CFR </w:t>
      </w:r>
      <w:r w:rsidR="005C3568" w:rsidRPr="00D96D6F">
        <w:rPr>
          <w:rFonts w:eastAsia="Avenir Next LT Pro" w:cs="Avenir Next LT Pro"/>
          <w:color w:val="000000" w:themeColor="text1"/>
        </w:rPr>
        <w:t>P</w:t>
      </w:r>
      <w:r w:rsidRPr="00D96D6F">
        <w:rPr>
          <w:rFonts w:eastAsia="Avenir Next LT Pro" w:cs="Avenir Next LT Pro"/>
          <w:color w:val="000000" w:themeColor="text1"/>
        </w:rPr>
        <w:t xml:space="preserve">art 25, Appendix A, </w:t>
      </w:r>
      <w:r w:rsidR="00AD5E38" w:rsidRPr="00D96D6F">
        <w:rPr>
          <w:rFonts w:eastAsia="Avenir Next LT Pro" w:cs="Avenir Next LT Pro"/>
          <w:color w:val="000000" w:themeColor="text1"/>
        </w:rPr>
        <w:t xml:space="preserve">the Recipient must ensure its first-tier subrecipients have a UEI and use it on all registrations, applications, etc. </w:t>
      </w:r>
      <w:r w:rsidR="00572ADA" w:rsidRPr="00D96D6F">
        <w:rPr>
          <w:rFonts w:eastAsia="Avenir Next LT Pro" w:cs="Avenir Next LT Pro"/>
          <w:color w:val="000000" w:themeColor="text1"/>
        </w:rPr>
        <w:t xml:space="preserve">unless </w:t>
      </w:r>
    </w:p>
    <w:p w14:paraId="79BE7328" w14:textId="77777777" w:rsidR="00A2322F" w:rsidRPr="00D96D6F" w:rsidRDefault="00A2322F" w:rsidP="004414D1">
      <w:pPr>
        <w:widowControl w:val="0"/>
        <w:ind w:left="720"/>
        <w:contextualSpacing/>
        <w:jc w:val="right"/>
        <w:rPr>
          <w:rFonts w:eastAsia="Avenir Next LT Pro" w:cs="Avenir Next LT Pro"/>
          <w:caps/>
        </w:rPr>
      </w:pPr>
    </w:p>
    <w:p w14:paraId="5F7F0E0C" w14:textId="54774B82" w:rsidR="00A2322F" w:rsidRPr="00D96D6F" w:rsidRDefault="000F7AF3" w:rsidP="00CE1B6E">
      <w:pPr>
        <w:widowControl w:val="0"/>
        <w:numPr>
          <w:ilvl w:val="0"/>
          <w:numId w:val="47"/>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rPr>
        <w:t>The ent</w:t>
      </w:r>
      <w:r w:rsidR="000E3B9E" w:rsidRPr="00D96D6F">
        <w:rPr>
          <w:rFonts w:eastAsia="Avenir Next LT Pro" w:cs="Avenir Next LT Pro"/>
          <w:color w:val="000000" w:themeColor="text1"/>
        </w:rPr>
        <w:t>ity</w:t>
      </w:r>
      <w:r w:rsidR="00572ADA" w:rsidRPr="00D96D6F">
        <w:rPr>
          <w:rFonts w:eastAsia="Avenir Next LT Pro" w:cs="Avenir Next LT Pro"/>
          <w:color w:val="000000" w:themeColor="text1"/>
        </w:rPr>
        <w:t xml:space="preserve"> is a foreign organizat</w:t>
      </w:r>
      <w:r w:rsidR="008C298B" w:rsidRPr="00D96D6F">
        <w:rPr>
          <w:rFonts w:eastAsia="Avenir Next LT Pro" w:cs="Avenir Next LT Pro"/>
          <w:color w:val="000000" w:themeColor="text1"/>
        </w:rPr>
        <w:t>ion</w:t>
      </w:r>
      <w:r w:rsidR="00A2322F" w:rsidRPr="00D96D6F">
        <w:rPr>
          <w:rFonts w:eastAsia="Avenir Next LT Pro" w:cs="Avenir Next LT Pro"/>
          <w:color w:val="000000" w:themeColor="text1"/>
        </w:rPr>
        <w:t xml:space="preserve"> or </w:t>
      </w:r>
      <w:r w:rsidR="008C298B" w:rsidRPr="00D96D6F">
        <w:rPr>
          <w:rFonts w:eastAsia="Avenir Next LT Pro" w:cs="Avenir Next LT Pro"/>
          <w:color w:val="000000" w:themeColor="text1"/>
        </w:rPr>
        <w:t xml:space="preserve">a foreign public entity, </w:t>
      </w:r>
      <w:r w:rsidR="00A2322F" w:rsidRPr="00D96D6F">
        <w:rPr>
          <w:rFonts w:eastAsia="Avenir Next LT Pro" w:cs="Avenir Next LT Pro"/>
          <w:color w:val="000000" w:themeColor="text1"/>
        </w:rPr>
        <w:t>and</w:t>
      </w:r>
    </w:p>
    <w:p w14:paraId="402C3E4D" w14:textId="7F98A7FE" w:rsidR="00665177" w:rsidRPr="00D96D6F" w:rsidRDefault="008C298B" w:rsidP="00CE1B6E">
      <w:pPr>
        <w:widowControl w:val="0"/>
        <w:numPr>
          <w:ilvl w:val="0"/>
          <w:numId w:val="47"/>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rPr>
        <w:t xml:space="preserve">this </w:t>
      </w:r>
      <w:r w:rsidR="004D71B5" w:rsidRPr="00D96D6F">
        <w:rPr>
          <w:rFonts w:eastAsia="Avenir Next LT Pro" w:cs="Avenir Next LT Pro"/>
          <w:color w:val="000000" w:themeColor="text1"/>
        </w:rPr>
        <w:t xml:space="preserve">award </w:t>
      </w:r>
      <w:r w:rsidR="000E3B9E" w:rsidRPr="00D96D6F">
        <w:rPr>
          <w:rFonts w:eastAsia="Avenir Next LT Pro" w:cs="Avenir Next LT Pro"/>
          <w:color w:val="000000" w:themeColor="text1"/>
        </w:rPr>
        <w:t>or suba</w:t>
      </w:r>
      <w:r w:rsidR="00D16FA0" w:rsidRPr="00D96D6F">
        <w:rPr>
          <w:rFonts w:eastAsia="Avenir Next LT Pro" w:cs="Avenir Next LT Pro"/>
          <w:color w:val="000000" w:themeColor="text1"/>
        </w:rPr>
        <w:t>w</w:t>
      </w:r>
      <w:r w:rsidR="000E3B9E" w:rsidRPr="00D96D6F">
        <w:rPr>
          <w:rFonts w:eastAsia="Avenir Next LT Pro" w:cs="Avenir Next LT Pro"/>
          <w:color w:val="000000" w:themeColor="text1"/>
        </w:rPr>
        <w:t xml:space="preserve">ard </w:t>
      </w:r>
      <w:r w:rsidR="004D71B5" w:rsidRPr="00D96D6F">
        <w:rPr>
          <w:rFonts w:eastAsia="Avenir Next LT Pro" w:cs="Avenir Next LT Pro"/>
          <w:color w:val="000000" w:themeColor="text1"/>
        </w:rPr>
        <w:t>will be performed outside the United States</w:t>
      </w:r>
      <w:r w:rsidR="00A2322F" w:rsidRPr="00D96D6F">
        <w:rPr>
          <w:rFonts w:eastAsia="Avenir Next LT Pro" w:cs="Avenir Next LT Pro"/>
          <w:color w:val="000000" w:themeColor="text1"/>
        </w:rPr>
        <w:t>;</w:t>
      </w:r>
      <w:r w:rsidR="004D71B5" w:rsidRPr="00D96D6F">
        <w:rPr>
          <w:rFonts w:eastAsia="Avenir Next LT Pro" w:cs="Avenir Next LT Pro"/>
          <w:color w:val="000000" w:themeColor="text1"/>
        </w:rPr>
        <w:t xml:space="preserve"> and</w:t>
      </w:r>
    </w:p>
    <w:p w14:paraId="4A033CD8" w14:textId="1C67FD42" w:rsidR="00114266" w:rsidRPr="00D96D6F" w:rsidRDefault="004D71B5" w:rsidP="00CE1B6E">
      <w:pPr>
        <w:widowControl w:val="0"/>
        <w:numPr>
          <w:ilvl w:val="0"/>
          <w:numId w:val="47"/>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rPr>
        <w:t xml:space="preserve">the award </w:t>
      </w:r>
      <w:r w:rsidR="00D04303" w:rsidRPr="00D96D6F">
        <w:rPr>
          <w:rFonts w:eastAsia="Avenir Next LT Pro" w:cs="Avenir Next LT Pro"/>
          <w:color w:val="000000" w:themeColor="text1"/>
        </w:rPr>
        <w:t xml:space="preserve">or sub-award </w:t>
      </w:r>
      <w:r w:rsidRPr="00D96D6F">
        <w:rPr>
          <w:rFonts w:eastAsia="Avenir Next LT Pro" w:cs="Avenir Next LT Pro"/>
          <w:color w:val="000000" w:themeColor="text1"/>
        </w:rPr>
        <w:t>is less than $25K</w:t>
      </w:r>
      <w:r w:rsidR="00114266" w:rsidRPr="00D96D6F">
        <w:rPr>
          <w:rFonts w:eastAsia="Avenir Next LT Pro" w:cs="Avenir Next LT Pro"/>
          <w:color w:val="000000" w:themeColor="text1"/>
        </w:rPr>
        <w:t>; and</w:t>
      </w:r>
    </w:p>
    <w:p w14:paraId="1F14B820" w14:textId="1E71BF73" w:rsidR="00665177" w:rsidRPr="00D96D6F" w:rsidRDefault="00114266" w:rsidP="00CE1B6E">
      <w:pPr>
        <w:widowControl w:val="0"/>
        <w:numPr>
          <w:ilvl w:val="0"/>
          <w:numId w:val="47"/>
        </w:numPr>
        <w:ind w:left="2160" w:hanging="720"/>
        <w:contextualSpacing/>
        <w:jc w:val="both"/>
        <w:rPr>
          <w:rFonts w:eastAsia="Avenir Next LT Pro" w:cs="Avenir Next LT Pro"/>
          <w:color w:val="000000" w:themeColor="text1"/>
          <w:szCs w:val="20"/>
        </w:rPr>
      </w:pPr>
      <w:proofErr w:type="gramStart"/>
      <w:r w:rsidRPr="00D96D6F">
        <w:rPr>
          <w:rFonts w:eastAsia="Avenir Next LT Pro" w:cs="Avenir Next LT Pro"/>
          <w:color w:val="000000" w:themeColor="text1"/>
        </w:rPr>
        <w:t>the</w:t>
      </w:r>
      <w:proofErr w:type="gramEnd"/>
      <w:r w:rsidRPr="00D96D6F">
        <w:rPr>
          <w:rFonts w:eastAsia="Avenir Next LT Pro" w:cs="Avenir Next LT Pro"/>
          <w:color w:val="000000" w:themeColor="text1"/>
        </w:rPr>
        <w:t xml:space="preserve"> federal a</w:t>
      </w:r>
      <w:r w:rsidR="0076148B" w:rsidRPr="00D96D6F">
        <w:rPr>
          <w:rFonts w:eastAsia="Avenir Next LT Pro" w:cs="Avenir Next LT Pro"/>
          <w:color w:val="000000" w:themeColor="text1"/>
        </w:rPr>
        <w:t>gency deems it to be impractical for the entity to comply with the requirements of this part</w:t>
      </w:r>
    </w:p>
    <w:p w14:paraId="33A73312" w14:textId="77777777" w:rsidR="00665177" w:rsidRPr="00D96D6F" w:rsidRDefault="00665177" w:rsidP="00DF5EB9">
      <w:pPr>
        <w:widowControl w:val="0"/>
        <w:ind w:left="1080"/>
        <w:contextualSpacing/>
        <w:jc w:val="right"/>
        <w:rPr>
          <w:rFonts w:eastAsia="Avenir Next LT Pro" w:cs="Avenir Next LT Pro"/>
          <w:color w:val="000000" w:themeColor="text1"/>
        </w:rPr>
      </w:pPr>
    </w:p>
    <w:p w14:paraId="2DB26E78" w14:textId="79121E89" w:rsidR="00C673EB" w:rsidRPr="00D96D6F" w:rsidRDefault="00811919" w:rsidP="00665177">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rPr>
        <w:t>A Recipient may not make a subaward to a sub</w:t>
      </w:r>
      <w:r w:rsidR="00BB6A92" w:rsidRPr="00D96D6F">
        <w:rPr>
          <w:rFonts w:eastAsia="Avenir Next LT Pro" w:cs="Avenir Next LT Pro"/>
          <w:color w:val="000000" w:themeColor="text1"/>
        </w:rPr>
        <w:t>recipient that has not obtain</w:t>
      </w:r>
      <w:r w:rsidR="00526A4D" w:rsidRPr="00D96D6F">
        <w:rPr>
          <w:rFonts w:eastAsia="Avenir Next LT Pro" w:cs="Avenir Next LT Pro"/>
          <w:color w:val="000000" w:themeColor="text1"/>
        </w:rPr>
        <w:t>ed</w:t>
      </w:r>
      <w:r w:rsidR="00BB6A92" w:rsidRPr="00D96D6F">
        <w:rPr>
          <w:rFonts w:eastAsia="Avenir Next LT Pro" w:cs="Avenir Next LT Pro"/>
          <w:color w:val="000000" w:themeColor="text1"/>
        </w:rPr>
        <w:t xml:space="preserve"> a UEI and provided it to the Recipient.</w:t>
      </w:r>
      <w:r w:rsidR="00FC5A82" w:rsidRPr="00D96D6F">
        <w:rPr>
          <w:rFonts w:eastAsia="Avenir Next LT Pro" w:cs="Avenir Next LT Pro"/>
          <w:color w:val="000000" w:themeColor="text1"/>
        </w:rPr>
        <w:t xml:space="preserve"> Subrecipients are not required to complete full registration </w:t>
      </w:r>
      <w:r w:rsidR="0009027E" w:rsidRPr="00D96D6F">
        <w:rPr>
          <w:rFonts w:eastAsia="Avenir Next LT Pro" w:cs="Avenir Next LT Pro"/>
          <w:color w:val="000000" w:themeColor="text1"/>
        </w:rPr>
        <w:t>at</w:t>
      </w:r>
      <w:r w:rsidR="00FC5A82" w:rsidRPr="00D96D6F">
        <w:rPr>
          <w:rFonts w:eastAsia="Avenir Next LT Pro" w:cs="Avenir Next LT Pro"/>
          <w:color w:val="000000" w:themeColor="text1"/>
        </w:rPr>
        <w:t xml:space="preserve"> SAM.gov to obtain a UEI.</w:t>
      </w:r>
    </w:p>
    <w:p w14:paraId="71A01FA1" w14:textId="77777777" w:rsidR="00E1331D" w:rsidRDefault="00E1331D" w:rsidP="00EC3004">
      <w:pPr>
        <w:widowControl w:val="0"/>
        <w:contextualSpacing/>
        <w:jc w:val="right"/>
        <w:rPr>
          <w:rFonts w:eastAsia="Avenir Next LT Pro" w:cs="Avenir Next LT Pro"/>
          <w:color w:val="000000" w:themeColor="text1"/>
          <w:szCs w:val="20"/>
        </w:rPr>
      </w:pPr>
    </w:p>
    <w:p w14:paraId="53E674BB" w14:textId="77777777" w:rsidR="005854F1" w:rsidRPr="00D96D6F" w:rsidRDefault="005854F1" w:rsidP="00EC3004">
      <w:pPr>
        <w:widowControl w:val="0"/>
        <w:contextualSpacing/>
        <w:jc w:val="right"/>
        <w:rPr>
          <w:rFonts w:eastAsia="Avenir Next LT Pro" w:cs="Avenir Next LT Pro"/>
          <w:color w:val="000000" w:themeColor="text1"/>
          <w:szCs w:val="20"/>
        </w:rPr>
      </w:pPr>
    </w:p>
    <w:p w14:paraId="2DB339AF" w14:textId="269CD4E7" w:rsidR="00E1331D" w:rsidRPr="00D96D6F" w:rsidRDefault="0005351E" w:rsidP="004414D1">
      <w:pPr>
        <w:numPr>
          <w:ilvl w:val="0"/>
          <w:numId w:val="3"/>
        </w:numPr>
        <w:ind w:hanging="720"/>
        <w:jc w:val="both"/>
        <w:rPr>
          <w:rFonts w:eastAsia="Avenir Next LT Pro" w:cs="Avenir Next LT Pro"/>
          <w:color w:val="000000" w:themeColor="text1"/>
          <w:szCs w:val="20"/>
        </w:rPr>
      </w:pPr>
      <w:r w:rsidRPr="00D96D6F">
        <w:rPr>
          <w:rFonts w:eastAsia="Avenir Next LT Pro" w:cs="Avenir Next LT Pro"/>
          <w:b/>
          <w:bCs/>
          <w:color w:val="000000" w:themeColor="text1"/>
        </w:rPr>
        <w:t>TIMING OF</w:t>
      </w:r>
      <w:r w:rsidR="00FF0BA7" w:rsidRPr="00D96D6F">
        <w:rPr>
          <w:rFonts w:eastAsia="Avenir Next LT Pro" w:cs="Avenir Next LT Pro"/>
          <w:b/>
          <w:bCs/>
          <w:color w:val="000000" w:themeColor="text1"/>
        </w:rPr>
        <w:t xml:space="preserve"> FUNDING</w:t>
      </w:r>
      <w:r w:rsidR="00E1331D" w:rsidRPr="00D96D6F">
        <w:rPr>
          <w:rFonts w:eastAsia="Avenir Next LT Pro" w:cs="Avenir Next LT Pro"/>
          <w:color w:val="000000" w:themeColor="text1"/>
        </w:rPr>
        <w:t xml:space="preserve">. For most awards, </w:t>
      </w:r>
      <w:r w:rsidR="00B01E0B" w:rsidRPr="00D96D6F">
        <w:rPr>
          <w:rFonts w:eastAsia="Avenir Next LT Pro" w:cs="Avenir Next LT Pro"/>
          <w:color w:val="000000" w:themeColor="text1"/>
        </w:rPr>
        <w:t xml:space="preserve">ARPA-H </w:t>
      </w:r>
      <w:r w:rsidR="00E1331D" w:rsidRPr="00D96D6F">
        <w:rPr>
          <w:rFonts w:eastAsia="Avenir Next LT Pro" w:cs="Avenir Next LT Pro"/>
          <w:color w:val="000000" w:themeColor="text1"/>
        </w:rPr>
        <w:t>uses the “</w:t>
      </w:r>
      <w:r w:rsidR="00525268" w:rsidRPr="00D96D6F">
        <w:rPr>
          <w:rFonts w:eastAsia="Avenir Next LT Pro" w:cs="Avenir Next LT Pro"/>
          <w:color w:val="000000" w:themeColor="text1"/>
        </w:rPr>
        <w:t>p</w:t>
      </w:r>
      <w:r w:rsidR="00135FE2" w:rsidRPr="00D96D6F">
        <w:rPr>
          <w:rFonts w:eastAsia="Avenir Next LT Pro" w:cs="Avenir Next LT Pro"/>
          <w:color w:val="000000" w:themeColor="text1"/>
        </w:rPr>
        <w:t>eriod of performance</w:t>
      </w:r>
      <w:r w:rsidR="00E1331D" w:rsidRPr="00D96D6F">
        <w:rPr>
          <w:rFonts w:eastAsia="Avenir Next LT Pro" w:cs="Avenir Next LT Pro"/>
          <w:color w:val="000000" w:themeColor="text1"/>
        </w:rPr>
        <w:t>” system of funding. Under this system, projects are programmatically approved for support in their entirety, but are funded in annual increments</w:t>
      </w:r>
      <w:r w:rsidR="00FD2AC4" w:rsidRPr="00D96D6F">
        <w:rPr>
          <w:rFonts w:eastAsia="Avenir Next LT Pro" w:cs="Avenir Next LT Pro"/>
          <w:color w:val="000000" w:themeColor="text1"/>
        </w:rPr>
        <w:t>,</w:t>
      </w:r>
      <w:r w:rsidR="00E1331D" w:rsidRPr="00D96D6F">
        <w:rPr>
          <w:rFonts w:eastAsia="Avenir Next LT Pro" w:cs="Avenir Next LT Pro"/>
          <w:color w:val="000000" w:themeColor="text1"/>
        </w:rPr>
        <w:t xml:space="preserve"> called </w:t>
      </w:r>
      <w:r w:rsidR="007D7F1E" w:rsidRPr="00D96D6F">
        <w:rPr>
          <w:rFonts w:eastAsia="Avenir Next LT Pro" w:cs="Avenir Next LT Pro"/>
          <w:color w:val="000000" w:themeColor="text1"/>
        </w:rPr>
        <w:t>“</w:t>
      </w:r>
      <w:r w:rsidR="00E1331D" w:rsidRPr="00D96D6F">
        <w:rPr>
          <w:rFonts w:eastAsia="Avenir Next LT Pro" w:cs="Avenir Next LT Pro"/>
          <w:color w:val="000000" w:themeColor="text1"/>
        </w:rPr>
        <w:t>budget periods.</w:t>
      </w:r>
      <w:r w:rsidR="007D7F1E" w:rsidRPr="00D96D6F">
        <w:rPr>
          <w:rFonts w:eastAsia="Avenir Next LT Pro" w:cs="Avenir Next LT Pro"/>
          <w:color w:val="000000" w:themeColor="text1"/>
        </w:rPr>
        <w:t>”</w:t>
      </w:r>
      <w:r w:rsidR="00E1331D" w:rsidRPr="00D96D6F">
        <w:rPr>
          <w:rFonts w:eastAsia="Avenir Next LT Pro" w:cs="Avenir Next LT Pro"/>
          <w:color w:val="000000" w:themeColor="text1"/>
        </w:rPr>
        <w:t xml:space="preserve"> The total period </w:t>
      </w:r>
      <w:r w:rsidR="00135FE2" w:rsidRPr="00D96D6F">
        <w:rPr>
          <w:rFonts w:eastAsia="Avenir Next LT Pro" w:cs="Avenir Next LT Pro"/>
          <w:color w:val="000000" w:themeColor="text1"/>
        </w:rPr>
        <w:t xml:space="preserve">of performance </w:t>
      </w:r>
      <w:r w:rsidR="00E1331D" w:rsidRPr="00D96D6F">
        <w:rPr>
          <w:rFonts w:eastAsia="Avenir Next LT Pro" w:cs="Avenir Next LT Pro"/>
          <w:color w:val="000000" w:themeColor="text1"/>
        </w:rPr>
        <w:t>consists of the initial competitive segment</w:t>
      </w:r>
      <w:r w:rsidR="001113E6" w:rsidRPr="00D96D6F">
        <w:rPr>
          <w:rFonts w:eastAsia="Avenir Next LT Pro" w:cs="Avenir Next LT Pro"/>
          <w:color w:val="000000" w:themeColor="text1"/>
        </w:rPr>
        <w:t>,</w:t>
      </w:r>
      <w:r w:rsidR="00E1331D" w:rsidRPr="00D96D6F">
        <w:rPr>
          <w:rFonts w:eastAsia="Avenir Next LT Pro" w:cs="Avenir Next LT Pro"/>
          <w:color w:val="000000" w:themeColor="text1"/>
        </w:rPr>
        <w:t xml:space="preserve"> any additional competitive segments authorized by approval of a competing continuation application, and any non-competing extensions. </w:t>
      </w:r>
      <w:r w:rsidR="00B36C22" w:rsidRPr="00D96D6F">
        <w:rPr>
          <w:rFonts w:eastAsia="Avenir Next LT Pro" w:cs="Avenir Next LT Pro"/>
          <w:color w:val="000000" w:themeColor="text1"/>
        </w:rPr>
        <w:t>T</w:t>
      </w:r>
      <w:r w:rsidR="00E1331D" w:rsidRPr="00D96D6F">
        <w:rPr>
          <w:rFonts w:eastAsia="Avenir Next LT Pro" w:cs="Avenir Next LT Pro"/>
          <w:color w:val="000000" w:themeColor="text1"/>
        </w:rPr>
        <w:t xml:space="preserve">he </w:t>
      </w:r>
      <w:r w:rsidR="00B01E0B" w:rsidRPr="00D96D6F">
        <w:rPr>
          <w:rFonts w:eastAsia="Avenir Next LT Pro" w:cs="Avenir Next LT Pro"/>
          <w:color w:val="000000" w:themeColor="text1"/>
        </w:rPr>
        <w:t>a</w:t>
      </w:r>
      <w:r w:rsidR="00E1331D" w:rsidRPr="00D96D6F">
        <w:rPr>
          <w:rFonts w:eastAsia="Avenir Next LT Pro" w:cs="Avenir Next LT Pro"/>
          <w:color w:val="000000" w:themeColor="text1"/>
        </w:rPr>
        <w:t xml:space="preserve">gency may </w:t>
      </w:r>
      <w:r w:rsidR="00973571" w:rsidRPr="00D96D6F">
        <w:rPr>
          <w:rFonts w:eastAsia="Avenir Next LT Pro" w:cs="Avenir Next LT Pro"/>
          <w:color w:val="000000" w:themeColor="text1"/>
        </w:rPr>
        <w:t xml:space="preserve">fund the </w:t>
      </w:r>
      <w:r w:rsidR="00D44D15" w:rsidRPr="00D96D6F">
        <w:rPr>
          <w:rFonts w:eastAsia="Avenir Next LT Pro" w:cs="Avenir Next LT Pro"/>
          <w:color w:val="000000" w:themeColor="text1"/>
        </w:rPr>
        <w:t>project</w:t>
      </w:r>
      <w:r w:rsidR="00973571" w:rsidRPr="00D96D6F">
        <w:rPr>
          <w:rFonts w:eastAsia="Avenir Next LT Pro" w:cs="Avenir Next LT Pro"/>
          <w:color w:val="000000" w:themeColor="text1"/>
        </w:rPr>
        <w:t xml:space="preserve"> in its entirety at award</w:t>
      </w:r>
      <w:r w:rsidR="005F777F" w:rsidRPr="00D96D6F">
        <w:rPr>
          <w:rFonts w:eastAsia="Avenir Next LT Pro" w:cs="Avenir Next LT Pro"/>
          <w:color w:val="000000" w:themeColor="text1"/>
        </w:rPr>
        <w:t>, or at any time thereafter</w:t>
      </w:r>
      <w:r w:rsidR="00E1331D" w:rsidRPr="00D96D6F">
        <w:rPr>
          <w:rFonts w:eastAsia="Avenir Next LT Pro" w:cs="Avenir Next LT Pro"/>
          <w:color w:val="000000" w:themeColor="text1"/>
        </w:rPr>
        <w:t>.</w:t>
      </w:r>
    </w:p>
    <w:p w14:paraId="07AEFE42" w14:textId="77777777" w:rsidR="00E1331D" w:rsidRPr="00D96D6F" w:rsidRDefault="00E1331D" w:rsidP="00EC3004">
      <w:pPr>
        <w:widowControl w:val="0"/>
        <w:contextualSpacing/>
        <w:jc w:val="right"/>
        <w:rPr>
          <w:rFonts w:eastAsia="Avenir Next LT Pro" w:cs="Avenir Next LT Pro"/>
          <w:color w:val="000000" w:themeColor="text1"/>
          <w:szCs w:val="20"/>
        </w:rPr>
      </w:pPr>
    </w:p>
    <w:p w14:paraId="627E8640" w14:textId="77777777" w:rsidR="009B7098" w:rsidRPr="00D96D6F" w:rsidRDefault="009B7098" w:rsidP="00EC3004">
      <w:pPr>
        <w:widowControl w:val="0"/>
        <w:contextualSpacing/>
        <w:jc w:val="right"/>
        <w:rPr>
          <w:rFonts w:eastAsia="Avenir Next LT Pro" w:cs="Avenir Next LT Pro"/>
          <w:color w:val="000000" w:themeColor="text1"/>
          <w:szCs w:val="20"/>
        </w:rPr>
      </w:pPr>
    </w:p>
    <w:p w14:paraId="63AB111B" w14:textId="69A07888" w:rsidR="007A1C6D" w:rsidRPr="00D96D6F" w:rsidRDefault="0B3E64A3" w:rsidP="004D233A">
      <w:pPr>
        <w:widowControl w:val="0"/>
        <w:numPr>
          <w:ilvl w:val="0"/>
          <w:numId w:val="3"/>
        </w:numPr>
        <w:ind w:hanging="720"/>
        <w:contextualSpacing/>
        <w:jc w:val="both"/>
        <w:rPr>
          <w:rFonts w:eastAsia="Avenir Next LT Pro" w:cs="Avenir Next LT Pro"/>
          <w:caps/>
          <w:color w:val="000000" w:themeColor="text1"/>
          <w:szCs w:val="20"/>
        </w:rPr>
      </w:pPr>
      <w:r w:rsidRPr="00D96D6F">
        <w:rPr>
          <w:rFonts w:eastAsia="Avenir Next LT Pro" w:cs="Avenir Next LT Pro"/>
          <w:b/>
          <w:bCs/>
          <w:caps/>
          <w:color w:val="000000" w:themeColor="text1"/>
        </w:rPr>
        <w:t>Payment</w:t>
      </w:r>
      <w:r w:rsidR="00D47E30" w:rsidRPr="00D96D6F">
        <w:rPr>
          <w:rFonts w:eastAsia="Avenir Next LT Pro" w:cs="Avenir Next LT Pro"/>
          <w:b/>
          <w:bCs/>
          <w:caps/>
          <w:color w:val="000000" w:themeColor="text1"/>
        </w:rPr>
        <w:t>.</w:t>
      </w:r>
      <w:r w:rsidR="005D713B" w:rsidRPr="00D96D6F">
        <w:rPr>
          <w:rFonts w:eastAsia="Avenir Next LT Pro" w:cs="Avenir Next LT Pro"/>
          <w:b/>
          <w:bCs/>
          <w:caps/>
          <w:color w:val="000000" w:themeColor="text1"/>
        </w:rPr>
        <w:t xml:space="preserve"> </w:t>
      </w:r>
      <w:r w:rsidR="003343A3" w:rsidRPr="00D96D6F">
        <w:rPr>
          <w:rFonts w:eastAsia="Avenir Next LT Pro" w:cs="Avenir Next LT Pro"/>
          <w:caps/>
          <w:color w:val="000000" w:themeColor="text1"/>
        </w:rPr>
        <w:t>(</w:t>
      </w:r>
      <w:r w:rsidR="003343A3" w:rsidRPr="00D96D6F">
        <w:rPr>
          <w:rFonts w:eastAsia="Avenir Next LT Pro" w:cs="Avenir Next LT Pro"/>
          <w:color w:val="000000" w:themeColor="text1"/>
        </w:rPr>
        <w:t>See Section III</w:t>
      </w:r>
      <w:r w:rsidR="008536AF" w:rsidRPr="00D96D6F">
        <w:rPr>
          <w:rFonts w:eastAsia="Avenir Next LT Pro" w:cs="Avenir Next LT Pro"/>
          <w:color w:val="000000" w:themeColor="text1"/>
        </w:rPr>
        <w:t xml:space="preserve">, paragraph </w:t>
      </w:r>
      <w:r w:rsidR="006136A1">
        <w:rPr>
          <w:rFonts w:eastAsia="Avenir Next LT Pro" w:cs="Avenir Next LT Pro"/>
          <w:color w:val="000000" w:themeColor="text1"/>
        </w:rPr>
        <w:t>entitled</w:t>
      </w:r>
      <w:r w:rsidR="008536AF" w:rsidRPr="00D96D6F">
        <w:rPr>
          <w:rFonts w:eastAsia="Avenir Next LT Pro" w:cs="Avenir Next LT Pro"/>
          <w:color w:val="000000" w:themeColor="text1"/>
        </w:rPr>
        <w:t xml:space="preserve">, </w:t>
      </w:r>
      <w:r w:rsidR="008536AF" w:rsidRPr="00D96D6F">
        <w:rPr>
          <w:rFonts w:eastAsia="Avenir Next LT Pro" w:cs="Avenir Next LT Pro"/>
          <w:i/>
          <w:iCs/>
          <w:color w:val="000000" w:themeColor="text1"/>
        </w:rPr>
        <w:t>Payments</w:t>
      </w:r>
      <w:r w:rsidR="003343A3" w:rsidRPr="00D96D6F">
        <w:rPr>
          <w:rFonts w:eastAsia="Avenir Next LT Pro" w:cs="Avenir Next LT Pro"/>
          <w:caps/>
          <w:color w:val="000000" w:themeColor="text1"/>
        </w:rPr>
        <w:t>)</w:t>
      </w:r>
    </w:p>
    <w:p w14:paraId="456B3261" w14:textId="10ACE5CE" w:rsidR="007A1C6D" w:rsidRPr="00D96D6F" w:rsidRDefault="007A1C6D" w:rsidP="003343A3">
      <w:pPr>
        <w:widowControl w:val="0"/>
        <w:ind w:left="720"/>
        <w:contextualSpacing/>
        <w:jc w:val="right"/>
        <w:rPr>
          <w:rFonts w:eastAsia="Avenir Next LT Pro" w:cs="Avenir Next LT Pro"/>
          <w:color w:val="000000" w:themeColor="text1"/>
          <w:szCs w:val="20"/>
        </w:rPr>
      </w:pPr>
    </w:p>
    <w:p w14:paraId="3379FB89" w14:textId="50D55D4B" w:rsidR="003343A3" w:rsidRPr="00D96D6F" w:rsidRDefault="003343A3" w:rsidP="003343A3">
      <w:pPr>
        <w:widowControl w:val="0"/>
        <w:ind w:left="720"/>
        <w:contextualSpacing/>
        <w:jc w:val="right"/>
        <w:rPr>
          <w:rFonts w:eastAsia="Avenir Next LT Pro" w:cs="Avenir Next LT Pro"/>
          <w:color w:val="000000" w:themeColor="text1"/>
          <w:szCs w:val="20"/>
        </w:rPr>
      </w:pPr>
    </w:p>
    <w:p w14:paraId="15A1B3DB" w14:textId="148FF2BE" w:rsidR="003F5B62" w:rsidRPr="00D96D6F" w:rsidRDefault="003F5B62" w:rsidP="004D233A">
      <w:pPr>
        <w:widowControl w:val="0"/>
        <w:numPr>
          <w:ilvl w:val="0"/>
          <w:numId w:val="3"/>
        </w:numPr>
        <w:ind w:hanging="720"/>
        <w:contextualSpacing/>
        <w:jc w:val="both"/>
        <w:rPr>
          <w:rFonts w:eastAsia="Avenir Next LT Pro" w:cs="Avenir Next LT Pro"/>
          <w:color w:val="000000" w:themeColor="text1"/>
          <w:szCs w:val="20"/>
        </w:rPr>
      </w:pPr>
      <w:r w:rsidRPr="00D96D6F">
        <w:rPr>
          <w:rFonts w:eastAsia="Avenir Next LT Pro" w:cs="Avenir Next LT Pro"/>
          <w:b/>
          <w:bCs/>
          <w:color w:val="000000" w:themeColor="text1"/>
        </w:rPr>
        <w:t>FAILURE TO DRAW DOWN FUNDS.</w:t>
      </w:r>
      <w:r w:rsidR="003343A3" w:rsidRPr="00D96D6F">
        <w:rPr>
          <w:rFonts w:eastAsia="Avenir Next LT Pro" w:cs="Avenir Next LT Pro"/>
          <w:b/>
          <w:bCs/>
          <w:color w:val="000000" w:themeColor="text1"/>
        </w:rPr>
        <w:t xml:space="preserve"> </w:t>
      </w:r>
      <w:r w:rsidR="003343A3" w:rsidRPr="00D96D6F">
        <w:rPr>
          <w:rFonts w:eastAsia="Avenir Next LT Pro" w:cs="Avenir Next LT Pro"/>
          <w:color w:val="000000" w:themeColor="text1"/>
        </w:rPr>
        <w:t>Not Used.</w:t>
      </w:r>
    </w:p>
    <w:p w14:paraId="7EF68C97" w14:textId="4D9FB927" w:rsidR="003343A3" w:rsidRPr="00D96D6F" w:rsidRDefault="003343A3" w:rsidP="00EC3004">
      <w:pPr>
        <w:widowControl w:val="0"/>
        <w:contextualSpacing/>
        <w:jc w:val="right"/>
        <w:rPr>
          <w:rFonts w:eastAsia="Avenir Next LT Pro" w:cs="Avenir Next LT Pro"/>
          <w:color w:val="000000" w:themeColor="text1"/>
          <w:szCs w:val="20"/>
        </w:rPr>
      </w:pPr>
    </w:p>
    <w:p w14:paraId="68441FD3" w14:textId="77777777" w:rsidR="009B7098" w:rsidRPr="00D96D6F" w:rsidRDefault="009B7098" w:rsidP="00A87E96">
      <w:pPr>
        <w:widowControl w:val="0"/>
        <w:contextualSpacing/>
        <w:jc w:val="right"/>
        <w:rPr>
          <w:rFonts w:eastAsia="Avenir Next LT Pro" w:cs="Avenir Next LT Pro"/>
          <w:color w:val="000000" w:themeColor="text1"/>
          <w:szCs w:val="20"/>
        </w:rPr>
      </w:pPr>
    </w:p>
    <w:p w14:paraId="3490843F" w14:textId="5A1E28E5" w:rsidR="00D66CEB" w:rsidRPr="00D96D6F" w:rsidRDefault="00FA7857" w:rsidP="004D233A">
      <w:pPr>
        <w:widowControl w:val="0"/>
        <w:numPr>
          <w:ilvl w:val="0"/>
          <w:numId w:val="3"/>
        </w:numPr>
        <w:ind w:hanging="720"/>
        <w:contextualSpacing/>
        <w:jc w:val="both"/>
        <w:rPr>
          <w:rFonts w:eastAsia="Avenir Next LT Pro" w:cs="Avenir Next LT Pro"/>
          <w:color w:val="000000" w:themeColor="text1"/>
          <w:szCs w:val="20"/>
        </w:rPr>
      </w:pPr>
      <w:r w:rsidRPr="00D96D6F">
        <w:rPr>
          <w:rFonts w:eastAsia="Avenir Next LT Pro" w:cs="Avenir Next LT Pro"/>
          <w:b/>
          <w:bCs/>
          <w:color w:val="000000" w:themeColor="text1"/>
        </w:rPr>
        <w:t>FLY AMERICA ACT</w:t>
      </w:r>
      <w:r w:rsidRPr="00D96D6F">
        <w:rPr>
          <w:rFonts w:eastAsia="Avenir Next LT Pro" w:cs="Avenir Next LT Pro"/>
          <w:color w:val="000000" w:themeColor="text1"/>
        </w:rPr>
        <w:t>. All entities are required by 49 USC 40118 (commonly referred to as the “</w:t>
      </w:r>
      <w:r w:rsidRPr="00D96D6F">
        <w:rPr>
          <w:rFonts w:eastAsia="Avenir Next LT Pro" w:cs="Avenir Next LT Pro"/>
          <w:i/>
          <w:iCs/>
          <w:color w:val="000000" w:themeColor="text1"/>
        </w:rPr>
        <w:t>Fly America Act</w:t>
      </w:r>
      <w:r w:rsidRPr="00D96D6F">
        <w:rPr>
          <w:rFonts w:eastAsia="Avenir Next LT Pro" w:cs="Avenir Next LT Pro"/>
          <w:color w:val="000000" w:themeColor="text1"/>
        </w:rPr>
        <w:t xml:space="preserve">”) to use U.S. flag air carrier service for all air travel funded by the U.S. government, except as provided in 41 CFR §301–10.136 and </w:t>
      </w:r>
      <w:r w:rsidR="00CE50A2" w:rsidRPr="00D96D6F">
        <w:rPr>
          <w:rFonts w:eastAsia="Avenir Next LT Pro" w:cs="Avenir Next LT Pro"/>
          <w:color w:val="000000" w:themeColor="text1"/>
        </w:rPr>
        <w:t>§</w:t>
      </w:r>
      <w:r w:rsidRPr="00D96D6F">
        <w:rPr>
          <w:rFonts w:eastAsia="Avenir Next LT Pro" w:cs="Avenir Next LT Pro"/>
          <w:color w:val="000000" w:themeColor="text1"/>
        </w:rPr>
        <w:t>301–10.137, or when one of the exceptions thereunder applies.</w:t>
      </w:r>
    </w:p>
    <w:p w14:paraId="69192917" w14:textId="364E57FF" w:rsidR="00680565" w:rsidRDefault="00680565">
      <w:pPr>
        <w:rPr>
          <w:rFonts w:eastAsia="Avenir Next LT Pro" w:cs="Avenir Next LT Pro"/>
          <w:color w:val="000000" w:themeColor="text1"/>
          <w:szCs w:val="20"/>
        </w:rPr>
      </w:pPr>
      <w:r>
        <w:rPr>
          <w:rFonts w:eastAsia="Avenir Next LT Pro" w:cs="Avenir Next LT Pro"/>
          <w:color w:val="000000" w:themeColor="text1"/>
          <w:szCs w:val="20"/>
        </w:rPr>
        <w:br w:type="page"/>
      </w:r>
    </w:p>
    <w:p w14:paraId="621DC68E" w14:textId="32012E5B" w:rsidR="00A374FC" w:rsidRPr="00D96D6F" w:rsidRDefault="00A374FC" w:rsidP="004D233A">
      <w:pPr>
        <w:widowControl w:val="0"/>
        <w:numPr>
          <w:ilvl w:val="0"/>
          <w:numId w:val="3"/>
        </w:numPr>
        <w:ind w:hanging="720"/>
        <w:contextualSpacing/>
        <w:jc w:val="both"/>
        <w:rPr>
          <w:rFonts w:eastAsia="Avenir Next LT Pro" w:cs="Avenir Next LT Pro"/>
          <w:b/>
          <w:bCs/>
          <w:color w:val="000000" w:themeColor="text1"/>
          <w:szCs w:val="20"/>
        </w:rPr>
      </w:pPr>
      <w:r w:rsidRPr="00D96D6F">
        <w:rPr>
          <w:rFonts w:eastAsia="Avenir Next LT Pro" w:cs="Avenir Next LT Pro"/>
          <w:b/>
          <w:bCs/>
          <w:color w:val="000000" w:themeColor="text1"/>
        </w:rPr>
        <w:lastRenderedPageBreak/>
        <w:t>HOTEL AND MOTEL FIRE SAFETY (SECTION 222</w:t>
      </w:r>
      <w:r w:rsidR="00EC3004" w:rsidRPr="00D96D6F">
        <w:rPr>
          <w:rFonts w:eastAsia="Avenir Next LT Pro" w:cs="Avenir Next LT Pro"/>
          <w:b/>
          <w:bCs/>
          <w:color w:val="000000" w:themeColor="text1"/>
        </w:rPr>
        <w:t>5</w:t>
      </w:r>
      <w:r w:rsidRPr="00D96D6F">
        <w:rPr>
          <w:rFonts w:eastAsia="Avenir Next LT Pro" w:cs="Avenir Next LT Pro"/>
          <w:b/>
          <w:bCs/>
          <w:color w:val="000000" w:themeColor="text1"/>
        </w:rPr>
        <w:t>A OF 15 USC CHAPTER 49)</w:t>
      </w:r>
    </w:p>
    <w:p w14:paraId="2B571964" w14:textId="77777777" w:rsidR="00A374FC" w:rsidRPr="00D96D6F" w:rsidRDefault="00A374FC" w:rsidP="00D770AB">
      <w:pPr>
        <w:widowControl w:val="0"/>
        <w:contextualSpacing/>
        <w:jc w:val="right"/>
        <w:rPr>
          <w:rFonts w:eastAsia="Avenir Next LT Pro" w:cs="Avenir Next LT Pro"/>
          <w:color w:val="000000" w:themeColor="text1"/>
          <w:szCs w:val="20"/>
        </w:rPr>
      </w:pPr>
    </w:p>
    <w:p w14:paraId="4775E912" w14:textId="78075755" w:rsidR="00A374FC" w:rsidRPr="00D96D6F" w:rsidRDefault="00A374FC" w:rsidP="00CE1B6E">
      <w:pPr>
        <w:widowControl w:val="0"/>
        <w:numPr>
          <w:ilvl w:val="0"/>
          <w:numId w:val="34"/>
        </w:numPr>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No federal funds may be used to sponsor or fund </w:t>
      </w:r>
      <w:r w:rsidR="00560ACE"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in whole or in part</w:t>
      </w:r>
      <w:r w:rsidR="00560ACE"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a</w:t>
      </w:r>
      <w:r w:rsidR="00560ACE" w:rsidRPr="00D96D6F">
        <w:rPr>
          <w:rFonts w:eastAsia="Avenir Next LT Pro" w:cs="Avenir Next LT Pro"/>
          <w:color w:val="000000" w:themeColor="text1"/>
          <w:szCs w:val="20"/>
        </w:rPr>
        <w:t>ny</w:t>
      </w:r>
      <w:r w:rsidRPr="00D96D6F">
        <w:rPr>
          <w:rFonts w:eastAsia="Avenir Next LT Pro" w:cs="Avenir Next LT Pro"/>
          <w:color w:val="000000" w:themeColor="text1"/>
          <w:szCs w:val="20"/>
        </w:rPr>
        <w:t xml:space="preserve"> meeting, convention, conference, or training seminar that is conducted in, or that otherwise uses the rooms, facilities, or services of a place of public accommodation that does not meet the requirements of the fire prevention and control guidelines described in section 2225 of 15 USC Chapter 49.</w:t>
      </w:r>
    </w:p>
    <w:p w14:paraId="2E8F1FCD" w14:textId="77777777" w:rsidR="00C4364F" w:rsidRPr="00D96D6F" w:rsidRDefault="00C4364F" w:rsidP="00D770AB">
      <w:pPr>
        <w:widowControl w:val="0"/>
        <w:ind w:left="1440"/>
        <w:contextualSpacing/>
        <w:jc w:val="right"/>
        <w:rPr>
          <w:rFonts w:eastAsia="Avenir Next LT Pro" w:cs="Avenir Next LT Pro"/>
          <w:color w:val="000000" w:themeColor="text1"/>
          <w:szCs w:val="20"/>
        </w:rPr>
      </w:pPr>
    </w:p>
    <w:p w14:paraId="3C6A5BB3" w14:textId="77777777" w:rsidR="00A374FC" w:rsidRPr="00D96D6F" w:rsidRDefault="00A374FC" w:rsidP="003546F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(b)</w:t>
      </w:r>
      <w:r w:rsidRPr="00D96D6F">
        <w:rPr>
          <w:rFonts w:eastAsia="Avenir Next LT Pro" w:cs="Avenir Next LT Pro"/>
          <w:color w:val="000000" w:themeColor="text1"/>
          <w:szCs w:val="20"/>
        </w:rPr>
        <w:tab/>
        <w:t>Waiver.</w:t>
      </w:r>
    </w:p>
    <w:p w14:paraId="574CA5C3" w14:textId="77777777" w:rsidR="00A374FC" w:rsidRPr="00D96D6F" w:rsidRDefault="00A374FC" w:rsidP="00D770AB">
      <w:pPr>
        <w:widowControl w:val="0"/>
        <w:ind w:left="720"/>
        <w:contextualSpacing/>
        <w:jc w:val="right"/>
        <w:rPr>
          <w:rFonts w:eastAsia="Avenir Next LT Pro" w:cs="Avenir Next LT Pro"/>
          <w:color w:val="000000" w:themeColor="text1"/>
          <w:szCs w:val="20"/>
        </w:rPr>
      </w:pPr>
    </w:p>
    <w:p w14:paraId="32800B79" w14:textId="6A139012" w:rsidR="00A374FC" w:rsidRPr="00D96D6F" w:rsidRDefault="00A374FC" w:rsidP="003546FA">
      <w:pPr>
        <w:widowControl w:val="0"/>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(1)</w:t>
      </w:r>
      <w:r w:rsidRPr="00D96D6F">
        <w:rPr>
          <w:rFonts w:eastAsia="Avenir Next LT Pro" w:cs="Avenir Next LT Pro"/>
          <w:color w:val="000000" w:themeColor="text1"/>
          <w:szCs w:val="20"/>
        </w:rPr>
        <w:tab/>
        <w:t xml:space="preserve">General. The </w:t>
      </w:r>
      <w:r w:rsidR="00F5782D" w:rsidRPr="00D96D6F">
        <w:rPr>
          <w:rFonts w:eastAsia="Avenir Next LT Pro" w:cs="Avenir Next LT Pro"/>
          <w:color w:val="000000" w:themeColor="text1"/>
          <w:szCs w:val="20"/>
        </w:rPr>
        <w:t>h</w:t>
      </w:r>
      <w:r w:rsidRPr="00D96D6F">
        <w:rPr>
          <w:rFonts w:eastAsia="Avenir Next LT Pro" w:cs="Avenir Next LT Pro"/>
          <w:color w:val="000000" w:themeColor="text1"/>
          <w:szCs w:val="20"/>
        </w:rPr>
        <w:t xml:space="preserve">ead of an </w:t>
      </w:r>
      <w:r w:rsidR="00F5782D"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gency that is sponsoring or funding a particular meeting, convention, conference, or training seminar may waive the prohibition described in </w:t>
      </w:r>
      <w:r w:rsidR="005A3DC3" w:rsidRPr="00D96D6F">
        <w:rPr>
          <w:rFonts w:eastAsia="Avenir Next LT Pro" w:cs="Avenir Next LT Pro"/>
          <w:color w:val="000000" w:themeColor="text1"/>
          <w:szCs w:val="20"/>
        </w:rPr>
        <w:t>paragraph</w:t>
      </w:r>
      <w:r w:rsidRPr="00D96D6F">
        <w:rPr>
          <w:rFonts w:eastAsia="Avenir Next LT Pro" w:cs="Avenir Next LT Pro"/>
          <w:color w:val="000000" w:themeColor="text1"/>
          <w:szCs w:val="20"/>
        </w:rPr>
        <w:t xml:space="preserve"> (a) if the </w:t>
      </w:r>
      <w:r w:rsidR="00F5782D" w:rsidRPr="00D96D6F">
        <w:rPr>
          <w:rFonts w:eastAsia="Avenir Next LT Pro" w:cs="Avenir Next LT Pro"/>
          <w:color w:val="000000" w:themeColor="text1"/>
          <w:szCs w:val="20"/>
        </w:rPr>
        <w:t>h</w:t>
      </w:r>
      <w:r w:rsidRPr="00D96D6F">
        <w:rPr>
          <w:rFonts w:eastAsia="Avenir Next LT Pro" w:cs="Avenir Next LT Pro"/>
          <w:color w:val="000000" w:themeColor="text1"/>
          <w:szCs w:val="20"/>
        </w:rPr>
        <w:t xml:space="preserve">ead of such </w:t>
      </w:r>
      <w:r w:rsidR="00F5782D"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gency determines that a waiver of such prohibition is necessary in the public interest</w:t>
      </w:r>
      <w:r w:rsidR="00416386" w:rsidRPr="00D96D6F">
        <w:rPr>
          <w:rFonts w:eastAsia="Avenir Next LT Pro" w:cs="Avenir Next LT Pro"/>
          <w:color w:val="000000" w:themeColor="text1"/>
          <w:szCs w:val="20"/>
        </w:rPr>
        <w:t xml:space="preserve"> for the</w:t>
      </w:r>
      <w:r w:rsidRPr="00D96D6F">
        <w:rPr>
          <w:rFonts w:eastAsia="Avenir Next LT Pro" w:cs="Avenir Next LT Pro"/>
          <w:color w:val="000000" w:themeColor="text1"/>
          <w:szCs w:val="20"/>
        </w:rPr>
        <w:t xml:space="preserve"> </w:t>
      </w:r>
      <w:proofErr w:type="gramStart"/>
      <w:r w:rsidRPr="00D96D6F">
        <w:rPr>
          <w:rFonts w:eastAsia="Avenir Next LT Pro" w:cs="Avenir Next LT Pro"/>
          <w:color w:val="000000" w:themeColor="text1"/>
          <w:szCs w:val="20"/>
        </w:rPr>
        <w:t>particular event</w:t>
      </w:r>
      <w:proofErr w:type="gramEnd"/>
      <w:r w:rsidRPr="00D96D6F">
        <w:rPr>
          <w:rFonts w:eastAsia="Avenir Next LT Pro" w:cs="Avenir Next LT Pro"/>
          <w:color w:val="000000" w:themeColor="text1"/>
          <w:szCs w:val="20"/>
        </w:rPr>
        <w:t>.</w:t>
      </w:r>
    </w:p>
    <w:p w14:paraId="7544EE6E" w14:textId="77777777" w:rsidR="00A374FC" w:rsidRPr="00D96D6F" w:rsidRDefault="00A374FC" w:rsidP="00D770AB">
      <w:pPr>
        <w:widowControl w:val="0"/>
        <w:ind w:left="2160" w:hanging="720"/>
        <w:contextualSpacing/>
        <w:jc w:val="right"/>
        <w:rPr>
          <w:rFonts w:eastAsia="Avenir Next LT Pro" w:cs="Avenir Next LT Pro"/>
          <w:color w:val="000000" w:themeColor="text1"/>
          <w:szCs w:val="20"/>
        </w:rPr>
      </w:pPr>
    </w:p>
    <w:p w14:paraId="707BEB1E" w14:textId="0B8AE526" w:rsidR="00A374FC" w:rsidRPr="00D96D6F" w:rsidRDefault="00A374FC" w:rsidP="003546FA">
      <w:pPr>
        <w:widowControl w:val="0"/>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(2)</w:t>
      </w:r>
      <w:r w:rsidRPr="00D96D6F">
        <w:rPr>
          <w:rFonts w:eastAsia="Avenir Next LT Pro" w:cs="Avenir Next LT Pro"/>
          <w:color w:val="000000" w:themeColor="text1"/>
          <w:szCs w:val="20"/>
        </w:rPr>
        <w:tab/>
        <w:t xml:space="preserve">Delegation of </w:t>
      </w:r>
      <w:r w:rsidR="006461D9"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uthority. The </w:t>
      </w:r>
      <w:r w:rsidR="00F5782D" w:rsidRPr="00D96D6F">
        <w:rPr>
          <w:rFonts w:eastAsia="Avenir Next LT Pro" w:cs="Avenir Next LT Pro"/>
          <w:color w:val="000000" w:themeColor="text1"/>
          <w:szCs w:val="20"/>
        </w:rPr>
        <w:t>h</w:t>
      </w:r>
      <w:r w:rsidRPr="00D96D6F">
        <w:rPr>
          <w:rFonts w:eastAsia="Avenir Next LT Pro" w:cs="Avenir Next LT Pro"/>
          <w:color w:val="000000" w:themeColor="text1"/>
          <w:szCs w:val="20"/>
        </w:rPr>
        <w:t xml:space="preserve">ead of an </w:t>
      </w:r>
      <w:r w:rsidR="00F5782D"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gency may delegate the authority provided under paragraph </w:t>
      </w:r>
      <w:r w:rsidR="005A3DC3" w:rsidRPr="00D96D6F">
        <w:rPr>
          <w:rFonts w:eastAsia="Avenir Next LT Pro" w:cs="Avenir Next LT Pro"/>
          <w:color w:val="000000" w:themeColor="text1"/>
          <w:szCs w:val="20"/>
        </w:rPr>
        <w:t>(b)</w:t>
      </w:r>
      <w:r w:rsidRPr="00D96D6F">
        <w:rPr>
          <w:rFonts w:eastAsia="Avenir Next LT Pro" w:cs="Avenir Next LT Pro"/>
          <w:color w:val="000000" w:themeColor="text1"/>
          <w:szCs w:val="20"/>
        </w:rPr>
        <w:t xml:space="preserve">(1) to waive the prohibition described in </w:t>
      </w:r>
      <w:r w:rsidR="005A3DC3" w:rsidRPr="00D96D6F">
        <w:rPr>
          <w:rFonts w:eastAsia="Avenir Next LT Pro" w:cs="Avenir Next LT Pro"/>
          <w:color w:val="000000" w:themeColor="text1"/>
          <w:szCs w:val="20"/>
        </w:rPr>
        <w:t>paragraph</w:t>
      </w:r>
      <w:r w:rsidRPr="00D96D6F">
        <w:rPr>
          <w:rFonts w:eastAsia="Avenir Next LT Pro" w:cs="Avenir Next LT Pro"/>
          <w:color w:val="000000" w:themeColor="text1"/>
          <w:szCs w:val="20"/>
        </w:rPr>
        <w:t xml:space="preserve"> (a) and to determine whether such a waiver is necessary in the public interest to an officer or employee of the </w:t>
      </w:r>
      <w:r w:rsidR="00BF1B9B"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gency if such officer or employee is given such authority with respect to all meetings, conventions, conferences, and training seminars sponsored or funded by the </w:t>
      </w:r>
      <w:r w:rsidR="00512776"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gency.</w:t>
      </w:r>
    </w:p>
    <w:p w14:paraId="5CF7D329" w14:textId="77777777" w:rsidR="00A374FC" w:rsidRPr="00D96D6F" w:rsidRDefault="00A374FC" w:rsidP="00A87E96">
      <w:pPr>
        <w:widowControl w:val="0"/>
        <w:ind w:left="720"/>
        <w:contextualSpacing/>
        <w:jc w:val="right"/>
        <w:rPr>
          <w:rFonts w:eastAsia="Avenir Next LT Pro" w:cs="Avenir Next LT Pro"/>
          <w:color w:val="000000" w:themeColor="text1"/>
          <w:szCs w:val="20"/>
        </w:rPr>
      </w:pPr>
    </w:p>
    <w:p w14:paraId="2A6CB013" w14:textId="472AC5B8" w:rsidR="00A374FC" w:rsidRPr="00D96D6F" w:rsidRDefault="00A374FC" w:rsidP="003546F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ab/>
        <w:t xml:space="preserve">Notice </w:t>
      </w:r>
      <w:r w:rsidR="00512776"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equirements.</w:t>
      </w:r>
    </w:p>
    <w:p w14:paraId="26AB9D20" w14:textId="77777777" w:rsidR="00A374FC" w:rsidRPr="00D96D6F" w:rsidRDefault="00A374FC" w:rsidP="00A87E96">
      <w:pPr>
        <w:widowControl w:val="0"/>
        <w:ind w:left="720"/>
        <w:contextualSpacing/>
        <w:jc w:val="right"/>
        <w:rPr>
          <w:rFonts w:eastAsia="Avenir Next LT Pro" w:cs="Avenir Next LT Pro"/>
          <w:color w:val="000000" w:themeColor="text1"/>
          <w:szCs w:val="20"/>
        </w:rPr>
      </w:pPr>
    </w:p>
    <w:p w14:paraId="20B78E66" w14:textId="6631E7C6" w:rsidR="00A374FC" w:rsidRPr="00D96D6F" w:rsidRDefault="00A374FC" w:rsidP="003546FA">
      <w:pPr>
        <w:widowControl w:val="0"/>
        <w:ind w:left="144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(1)</w:t>
      </w:r>
      <w:r w:rsidRPr="00D96D6F">
        <w:rPr>
          <w:rFonts w:eastAsia="Avenir Next LT Pro" w:cs="Avenir Next LT Pro"/>
          <w:color w:val="000000" w:themeColor="text1"/>
          <w:szCs w:val="20"/>
        </w:rPr>
        <w:tab/>
        <w:t xml:space="preserve">Advertisements and </w:t>
      </w:r>
      <w:r w:rsidR="00512776"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pplications.</w:t>
      </w:r>
    </w:p>
    <w:p w14:paraId="3CDE9441" w14:textId="77777777" w:rsidR="00A374FC" w:rsidRPr="00D96D6F" w:rsidRDefault="00A374FC" w:rsidP="00A87E96">
      <w:pPr>
        <w:widowControl w:val="0"/>
        <w:ind w:left="1440"/>
        <w:contextualSpacing/>
        <w:jc w:val="right"/>
        <w:rPr>
          <w:rFonts w:eastAsia="Avenir Next LT Pro" w:cs="Avenir Next LT Pro"/>
          <w:color w:val="000000" w:themeColor="text1"/>
          <w:szCs w:val="20"/>
        </w:rPr>
      </w:pPr>
    </w:p>
    <w:p w14:paraId="41EA5A1B" w14:textId="221C973E" w:rsidR="00A374FC" w:rsidRPr="00D96D6F" w:rsidRDefault="00A374FC" w:rsidP="003546FA">
      <w:pPr>
        <w:widowControl w:val="0"/>
        <w:ind w:left="288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ab/>
        <w:t>Any advertisement for</w:t>
      </w:r>
      <w:r w:rsidR="00CF1252"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or application for</w:t>
      </w:r>
      <w:r w:rsidR="00CF1252"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attendance at a meeting, convention, conference, or training seminar sponsored or funded </w:t>
      </w:r>
      <w:proofErr w:type="gramStart"/>
      <w:r w:rsidRPr="00D96D6F">
        <w:rPr>
          <w:rFonts w:eastAsia="Avenir Next LT Pro" w:cs="Avenir Next LT Pro"/>
          <w:color w:val="000000" w:themeColor="text1"/>
          <w:szCs w:val="20"/>
        </w:rPr>
        <w:t>in</w:t>
      </w:r>
      <w:proofErr w:type="gramEnd"/>
      <w:r w:rsidRPr="00D96D6F">
        <w:rPr>
          <w:rFonts w:eastAsia="Avenir Next LT Pro" w:cs="Avenir Next LT Pro"/>
          <w:color w:val="000000" w:themeColor="text1"/>
          <w:szCs w:val="20"/>
        </w:rPr>
        <w:t xml:space="preserve"> whole or in part by the federal government shall include a notice regarding the prohibition described in </w:t>
      </w:r>
      <w:r w:rsidR="00845F42" w:rsidRPr="00D96D6F">
        <w:rPr>
          <w:rFonts w:eastAsia="Avenir Next LT Pro" w:cs="Avenir Next LT Pro"/>
          <w:color w:val="000000" w:themeColor="text1"/>
          <w:szCs w:val="20"/>
        </w:rPr>
        <w:t>paragraph</w:t>
      </w:r>
      <w:r w:rsidRPr="00D96D6F">
        <w:rPr>
          <w:rFonts w:eastAsia="Avenir Next LT Pro" w:cs="Avenir Next LT Pro"/>
          <w:color w:val="000000" w:themeColor="text1"/>
          <w:szCs w:val="20"/>
        </w:rPr>
        <w:t xml:space="preserve"> (a).</w:t>
      </w:r>
    </w:p>
    <w:p w14:paraId="568F8524" w14:textId="77777777" w:rsidR="00A374FC" w:rsidRPr="00D96D6F" w:rsidRDefault="00A374FC" w:rsidP="00A87E96">
      <w:pPr>
        <w:widowControl w:val="0"/>
        <w:ind w:left="2880" w:hanging="720"/>
        <w:contextualSpacing/>
        <w:jc w:val="right"/>
        <w:rPr>
          <w:rFonts w:eastAsia="Avenir Next LT Pro" w:cs="Avenir Next LT Pro"/>
          <w:color w:val="000000" w:themeColor="text1"/>
          <w:szCs w:val="20"/>
        </w:rPr>
      </w:pPr>
    </w:p>
    <w:p w14:paraId="5AF38CEB" w14:textId="477FAF10" w:rsidR="00A374FC" w:rsidRPr="00D96D6F" w:rsidRDefault="00A374FC" w:rsidP="003546FA">
      <w:pPr>
        <w:widowControl w:val="0"/>
        <w:ind w:left="288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(B)</w:t>
      </w:r>
      <w:r w:rsidRPr="00D96D6F">
        <w:rPr>
          <w:rFonts w:eastAsia="Avenir Next LT Pro" w:cs="Avenir Next LT Pro"/>
          <w:color w:val="000000" w:themeColor="text1"/>
          <w:szCs w:val="20"/>
        </w:rPr>
        <w:tab/>
        <w:t xml:space="preserve">The requirement described in subparagraph </w:t>
      </w:r>
      <w:r w:rsidR="001B5FF8" w:rsidRPr="00D96D6F">
        <w:rPr>
          <w:rFonts w:eastAsia="Avenir Next LT Pro" w:cs="Avenir Next LT Pro"/>
          <w:color w:val="000000" w:themeColor="text1"/>
          <w:szCs w:val="20"/>
        </w:rPr>
        <w:t>(c)(1)</w:t>
      </w:r>
      <w:r w:rsidRPr="00D96D6F">
        <w:rPr>
          <w:rFonts w:eastAsia="Avenir Next LT Pro" w:cs="Avenir Next LT Pro"/>
          <w:color w:val="000000" w:themeColor="text1"/>
          <w:szCs w:val="20"/>
        </w:rPr>
        <w:t xml:space="preserve">(A) shall not apply in the case of an event for which a </w:t>
      </w:r>
      <w:r w:rsidR="00BF1B9B" w:rsidRPr="00D96D6F">
        <w:rPr>
          <w:rFonts w:eastAsia="Avenir Next LT Pro" w:cs="Avenir Next LT Pro"/>
          <w:color w:val="000000" w:themeColor="text1"/>
          <w:szCs w:val="20"/>
        </w:rPr>
        <w:t>h</w:t>
      </w:r>
      <w:r w:rsidRPr="00D96D6F">
        <w:rPr>
          <w:rFonts w:eastAsia="Avenir Next LT Pro" w:cs="Avenir Next LT Pro"/>
          <w:color w:val="000000" w:themeColor="text1"/>
          <w:szCs w:val="20"/>
        </w:rPr>
        <w:t xml:space="preserve">ead of an </w:t>
      </w:r>
      <w:r w:rsidR="003A0857"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gency of the federal government, pursuant to </w:t>
      </w:r>
      <w:r w:rsidR="00845F42" w:rsidRPr="00D96D6F">
        <w:rPr>
          <w:rFonts w:eastAsia="Avenir Next LT Pro" w:cs="Avenir Next LT Pro"/>
          <w:color w:val="000000" w:themeColor="text1"/>
          <w:szCs w:val="20"/>
        </w:rPr>
        <w:t>paragraph</w:t>
      </w:r>
      <w:r w:rsidRPr="00D96D6F">
        <w:rPr>
          <w:rFonts w:eastAsia="Avenir Next LT Pro" w:cs="Avenir Next LT Pro"/>
          <w:color w:val="000000" w:themeColor="text1"/>
          <w:szCs w:val="20"/>
        </w:rPr>
        <w:t xml:space="preserve"> (b), waives the prohibition described in </w:t>
      </w:r>
      <w:r w:rsidR="00845F42" w:rsidRPr="00D96D6F">
        <w:rPr>
          <w:rFonts w:eastAsia="Avenir Next LT Pro" w:cs="Avenir Next LT Pro"/>
          <w:color w:val="000000" w:themeColor="text1"/>
          <w:szCs w:val="20"/>
        </w:rPr>
        <w:t>paragraph</w:t>
      </w:r>
      <w:r w:rsidRPr="00D96D6F">
        <w:rPr>
          <w:rFonts w:eastAsia="Avenir Next LT Pro" w:cs="Avenir Next LT Pro"/>
          <w:color w:val="000000" w:themeColor="text1"/>
          <w:szCs w:val="20"/>
        </w:rPr>
        <w:t xml:space="preserve"> (a).</w:t>
      </w:r>
    </w:p>
    <w:p w14:paraId="4C720137" w14:textId="77777777" w:rsidR="00A374FC" w:rsidRPr="00D96D6F" w:rsidRDefault="00A374FC" w:rsidP="00836133">
      <w:pPr>
        <w:widowControl w:val="0"/>
        <w:ind w:left="1440"/>
        <w:contextualSpacing/>
        <w:jc w:val="right"/>
        <w:rPr>
          <w:rFonts w:eastAsia="Avenir Next LT Pro" w:cs="Avenir Next LT Pro"/>
          <w:color w:val="000000" w:themeColor="text1"/>
          <w:szCs w:val="20"/>
        </w:rPr>
      </w:pPr>
    </w:p>
    <w:p w14:paraId="4CA57FC2" w14:textId="4BC33844" w:rsidR="00A374FC" w:rsidRPr="00D96D6F" w:rsidRDefault="00A374FC" w:rsidP="003546FA">
      <w:pPr>
        <w:widowControl w:val="0"/>
        <w:ind w:left="144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(2)</w:t>
      </w:r>
      <w:r w:rsidRPr="00D96D6F">
        <w:rPr>
          <w:rFonts w:eastAsia="Avenir Next LT Pro" w:cs="Avenir Next LT Pro"/>
          <w:color w:val="000000" w:themeColor="text1"/>
          <w:szCs w:val="20"/>
        </w:rPr>
        <w:tab/>
        <w:t xml:space="preserve">Providing </w:t>
      </w:r>
      <w:r w:rsidR="00644A5C" w:rsidRPr="00D96D6F">
        <w:rPr>
          <w:rFonts w:eastAsia="Avenir Next LT Pro" w:cs="Avenir Next LT Pro"/>
          <w:color w:val="000000" w:themeColor="text1"/>
          <w:szCs w:val="20"/>
        </w:rPr>
        <w:t>N</w:t>
      </w:r>
      <w:r w:rsidRPr="00D96D6F">
        <w:rPr>
          <w:rFonts w:eastAsia="Avenir Next LT Pro" w:cs="Avenir Next LT Pro"/>
          <w:color w:val="000000" w:themeColor="text1"/>
          <w:szCs w:val="20"/>
        </w:rPr>
        <w:t xml:space="preserve">otice to </w:t>
      </w:r>
      <w:r w:rsidR="00644A5C"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ecipients of </w:t>
      </w:r>
      <w:r w:rsidR="00644A5C" w:rsidRPr="00D96D6F">
        <w:rPr>
          <w:rFonts w:eastAsia="Avenir Next LT Pro" w:cs="Avenir Next LT Pro"/>
          <w:color w:val="000000" w:themeColor="text1"/>
          <w:szCs w:val="20"/>
        </w:rPr>
        <w:t>F</w:t>
      </w:r>
      <w:r w:rsidRPr="00D96D6F">
        <w:rPr>
          <w:rFonts w:eastAsia="Avenir Next LT Pro" w:cs="Avenir Next LT Pro"/>
          <w:color w:val="000000" w:themeColor="text1"/>
          <w:szCs w:val="20"/>
        </w:rPr>
        <w:t>unds.</w:t>
      </w:r>
    </w:p>
    <w:p w14:paraId="04231B15" w14:textId="77777777" w:rsidR="00A374FC" w:rsidRPr="00D96D6F" w:rsidRDefault="00A374FC" w:rsidP="00836133">
      <w:pPr>
        <w:widowControl w:val="0"/>
        <w:ind w:left="1440"/>
        <w:contextualSpacing/>
        <w:jc w:val="right"/>
        <w:rPr>
          <w:rFonts w:eastAsia="Avenir Next LT Pro" w:cs="Avenir Next LT Pro"/>
          <w:color w:val="000000" w:themeColor="text1"/>
          <w:szCs w:val="20"/>
        </w:rPr>
      </w:pPr>
    </w:p>
    <w:p w14:paraId="51D2B3CB" w14:textId="41A698CA" w:rsidR="00A374FC" w:rsidRPr="00D96D6F" w:rsidRDefault="00A374FC" w:rsidP="003546FA">
      <w:pPr>
        <w:widowControl w:val="0"/>
        <w:ind w:left="288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ab/>
        <w:t xml:space="preserve">Each executive department, government corporation, and independent establishment providing federal funds to </w:t>
      </w:r>
      <w:r w:rsidR="00644A5C" w:rsidRPr="00D96D6F">
        <w:rPr>
          <w:rFonts w:eastAsia="Avenir Next LT Pro" w:cs="Avenir Next LT Pro"/>
          <w:color w:val="000000" w:themeColor="text1"/>
          <w:szCs w:val="20"/>
        </w:rPr>
        <w:t>NFE</w:t>
      </w:r>
      <w:r w:rsidRPr="00D96D6F">
        <w:rPr>
          <w:rFonts w:eastAsia="Avenir Next LT Pro" w:cs="Avenir Next LT Pro"/>
          <w:color w:val="000000" w:themeColor="text1"/>
          <w:szCs w:val="20"/>
        </w:rPr>
        <w:t xml:space="preserve">s shall notify </w:t>
      </w:r>
      <w:r w:rsidR="001E62F7"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ecipients of such funds of the prohibition described in </w:t>
      </w:r>
      <w:r w:rsidR="0094429E" w:rsidRPr="00D96D6F">
        <w:rPr>
          <w:rFonts w:eastAsia="Avenir Next LT Pro" w:cs="Avenir Next LT Pro"/>
          <w:color w:val="000000" w:themeColor="text1"/>
          <w:szCs w:val="20"/>
        </w:rPr>
        <w:t>paragraph</w:t>
      </w:r>
      <w:r w:rsidRPr="00D96D6F">
        <w:rPr>
          <w:rFonts w:eastAsia="Avenir Next LT Pro" w:cs="Avenir Next LT Pro"/>
          <w:color w:val="000000" w:themeColor="text1"/>
          <w:szCs w:val="20"/>
        </w:rPr>
        <w:t xml:space="preserve"> (a).</w:t>
      </w:r>
    </w:p>
    <w:p w14:paraId="1B48514F" w14:textId="77777777" w:rsidR="00A374FC" w:rsidRPr="00D96D6F" w:rsidRDefault="00A374FC" w:rsidP="00836133">
      <w:pPr>
        <w:widowControl w:val="0"/>
        <w:ind w:left="2880" w:hanging="720"/>
        <w:contextualSpacing/>
        <w:jc w:val="right"/>
        <w:rPr>
          <w:rFonts w:eastAsia="Avenir Next LT Pro" w:cs="Avenir Next LT Pro"/>
          <w:color w:val="000000" w:themeColor="text1"/>
          <w:szCs w:val="20"/>
        </w:rPr>
      </w:pPr>
    </w:p>
    <w:p w14:paraId="657DFCB9" w14:textId="5539E909" w:rsidR="00FA7857" w:rsidRDefault="00A374FC" w:rsidP="003546FA">
      <w:pPr>
        <w:widowControl w:val="0"/>
        <w:ind w:left="288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(B)</w:t>
      </w:r>
      <w:r w:rsidRPr="00D96D6F">
        <w:rPr>
          <w:rFonts w:eastAsia="Avenir Next LT Pro" w:cs="Avenir Next LT Pro"/>
          <w:color w:val="000000" w:themeColor="text1"/>
          <w:szCs w:val="20"/>
        </w:rPr>
        <w:tab/>
        <w:t xml:space="preserve">In subparagraph </w:t>
      </w:r>
      <w:r w:rsidR="0094429E" w:rsidRPr="00D96D6F">
        <w:rPr>
          <w:rFonts w:eastAsia="Avenir Next LT Pro" w:cs="Avenir Next LT Pro"/>
          <w:color w:val="000000" w:themeColor="text1"/>
          <w:szCs w:val="20"/>
        </w:rPr>
        <w:t>(c)(2)</w:t>
      </w:r>
      <w:r w:rsidRPr="00D96D6F">
        <w:rPr>
          <w:rFonts w:eastAsia="Avenir Next LT Pro" w:cs="Avenir Next LT Pro"/>
          <w:color w:val="000000" w:themeColor="text1"/>
          <w:szCs w:val="20"/>
        </w:rPr>
        <w:t xml:space="preserve">(A), the terms "executive department", "government corporation", and "independent establishment" have the meanings given such terms in </w:t>
      </w:r>
      <w:r w:rsidR="00BB3071"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 xml:space="preserve">hapter 1 of </w:t>
      </w:r>
      <w:r w:rsidR="00BB3071" w:rsidRPr="00D96D6F">
        <w:rPr>
          <w:rFonts w:eastAsia="Avenir Next LT Pro" w:cs="Avenir Next LT Pro"/>
          <w:color w:val="000000" w:themeColor="text1"/>
          <w:szCs w:val="20"/>
        </w:rPr>
        <w:t>T</w:t>
      </w:r>
      <w:r w:rsidRPr="00D96D6F">
        <w:rPr>
          <w:rFonts w:eastAsia="Avenir Next LT Pro" w:cs="Avenir Next LT Pro"/>
          <w:color w:val="000000" w:themeColor="text1"/>
          <w:szCs w:val="20"/>
        </w:rPr>
        <w:t>itle 5</w:t>
      </w:r>
      <w:r w:rsidR="002C2073" w:rsidRPr="00D96D6F">
        <w:rPr>
          <w:rFonts w:eastAsia="Avenir Next LT Pro" w:cs="Avenir Next LT Pro"/>
          <w:color w:val="000000" w:themeColor="text1"/>
          <w:szCs w:val="20"/>
        </w:rPr>
        <w:t xml:space="preserve"> USC</w:t>
      </w:r>
      <w:r w:rsidRPr="00D96D6F">
        <w:rPr>
          <w:rFonts w:eastAsia="Avenir Next LT Pro" w:cs="Avenir Next LT Pro"/>
          <w:color w:val="000000" w:themeColor="text1"/>
          <w:szCs w:val="20"/>
        </w:rPr>
        <w:t>.</w:t>
      </w:r>
    </w:p>
    <w:p w14:paraId="76E0E876" w14:textId="77777777" w:rsidR="005854F1" w:rsidRDefault="005854F1" w:rsidP="005854F1">
      <w:pPr>
        <w:widowControl w:val="0"/>
        <w:ind w:left="2880" w:hanging="720"/>
        <w:contextualSpacing/>
        <w:jc w:val="right"/>
        <w:rPr>
          <w:rFonts w:eastAsia="Avenir Next LT Pro" w:cs="Avenir Next LT Pro"/>
          <w:color w:val="000000" w:themeColor="text1"/>
          <w:szCs w:val="20"/>
        </w:rPr>
      </w:pPr>
    </w:p>
    <w:p w14:paraId="45F80B3C" w14:textId="77777777" w:rsidR="005854F1" w:rsidRPr="00D96D6F" w:rsidRDefault="005854F1" w:rsidP="005854F1">
      <w:pPr>
        <w:widowControl w:val="0"/>
        <w:ind w:left="2880" w:hanging="720"/>
        <w:contextualSpacing/>
        <w:jc w:val="right"/>
        <w:rPr>
          <w:rFonts w:eastAsia="Avenir Next LT Pro" w:cs="Avenir Next LT Pro"/>
          <w:color w:val="000000" w:themeColor="text1"/>
          <w:szCs w:val="20"/>
        </w:rPr>
      </w:pPr>
    </w:p>
    <w:p w14:paraId="1995BBBA" w14:textId="407837B0" w:rsidR="005854F1" w:rsidRPr="005854F1" w:rsidRDefault="00C602D2" w:rsidP="001669BA">
      <w:pPr>
        <w:widowControl w:val="0"/>
        <w:numPr>
          <w:ilvl w:val="0"/>
          <w:numId w:val="3"/>
        </w:numPr>
        <w:ind w:hanging="720"/>
        <w:contextualSpacing/>
        <w:jc w:val="both"/>
        <w:rPr>
          <w:rFonts w:eastAsia="Avenir Next LT Pro" w:cs="Avenir Next LT Pro"/>
          <w:caps/>
          <w:color w:val="000000" w:themeColor="text1"/>
          <w:szCs w:val="20"/>
        </w:rPr>
      </w:pPr>
      <w:r w:rsidRPr="005854F1">
        <w:rPr>
          <w:rFonts w:eastAsia="Avenir Next LT Pro" w:cs="Avenir Next LT Pro"/>
          <w:b/>
          <w:bCs/>
          <w:caps/>
          <w:color w:val="000000" w:themeColor="text1"/>
        </w:rPr>
        <w:t>Exchange Rate</w:t>
      </w:r>
      <w:r w:rsidRPr="005854F1">
        <w:rPr>
          <w:rFonts w:eastAsia="Avenir Next LT Pro" w:cs="Avenir Next LT Pro"/>
          <w:b/>
          <w:bCs/>
          <w:color w:val="000000" w:themeColor="text1"/>
        </w:rPr>
        <w:t>:</w:t>
      </w:r>
      <w:r w:rsidRPr="005854F1">
        <w:rPr>
          <w:rFonts w:eastAsia="Avenir Next LT Pro" w:cs="Avenir Next LT Pro"/>
          <w:color w:val="000000" w:themeColor="text1"/>
        </w:rPr>
        <w:t xml:space="preserve"> The </w:t>
      </w:r>
      <w:r w:rsidR="00EC6FEE" w:rsidRPr="005854F1">
        <w:rPr>
          <w:rFonts w:eastAsia="Avenir Next LT Pro" w:cs="Avenir Next LT Pro"/>
          <w:color w:val="000000" w:themeColor="text1"/>
        </w:rPr>
        <w:t xml:space="preserve">Award </w:t>
      </w:r>
      <w:r w:rsidR="00FE7EF8" w:rsidRPr="005854F1">
        <w:rPr>
          <w:rFonts w:eastAsia="Avenir Next LT Pro" w:cs="Avenir Next LT Pro"/>
          <w:color w:val="000000" w:themeColor="text1"/>
        </w:rPr>
        <w:t>A</w:t>
      </w:r>
      <w:r w:rsidRPr="005854F1">
        <w:rPr>
          <w:rFonts w:eastAsia="Avenir Next LT Pro" w:cs="Avenir Next LT Pro"/>
          <w:color w:val="000000" w:themeColor="text1"/>
        </w:rPr>
        <w:t xml:space="preserve">pplication budget, </w:t>
      </w:r>
      <w:r w:rsidR="00C61D10" w:rsidRPr="005854F1">
        <w:rPr>
          <w:rFonts w:eastAsia="Avenir Next LT Pro" w:cs="Avenir Next LT Pro"/>
          <w:color w:val="000000" w:themeColor="text1"/>
        </w:rPr>
        <w:t xml:space="preserve">and all </w:t>
      </w:r>
      <w:r w:rsidRPr="005854F1">
        <w:rPr>
          <w:rFonts w:eastAsia="Avenir Next LT Pro" w:cs="Avenir Next LT Pro"/>
          <w:color w:val="000000" w:themeColor="text1"/>
        </w:rPr>
        <w:t xml:space="preserve">requests for funds and financial reports must be stated in U.S. dollars. Once an award is made, foreign </w:t>
      </w:r>
      <w:r w:rsidR="003604AC" w:rsidRPr="005854F1">
        <w:rPr>
          <w:rFonts w:eastAsia="Avenir Next LT Pro" w:cs="Avenir Next LT Pro"/>
          <w:color w:val="000000" w:themeColor="text1"/>
        </w:rPr>
        <w:t>R</w:t>
      </w:r>
      <w:r w:rsidRPr="005854F1">
        <w:rPr>
          <w:rFonts w:eastAsia="Avenir Next LT Pro" w:cs="Avenir Next LT Pro"/>
          <w:color w:val="000000" w:themeColor="text1"/>
        </w:rPr>
        <w:t xml:space="preserve">ecipients will generally not be compensated for currency exchange fluctuations. </w:t>
      </w:r>
    </w:p>
    <w:p w14:paraId="7F654732" w14:textId="77777777" w:rsidR="000A59E5" w:rsidRPr="00D96D6F" w:rsidRDefault="000A59E5" w:rsidP="00836133">
      <w:pPr>
        <w:jc w:val="right"/>
        <w:rPr>
          <w:rFonts w:eastAsia="Avenir Next LT Pro" w:cs="Avenir Next LT Pro"/>
          <w:caps/>
          <w:color w:val="000000" w:themeColor="text1"/>
          <w:szCs w:val="20"/>
        </w:rPr>
      </w:pPr>
    </w:p>
    <w:p w14:paraId="52F805D8" w14:textId="77777777" w:rsidR="00836133" w:rsidRPr="00D96D6F" w:rsidRDefault="00836133" w:rsidP="00836133">
      <w:pPr>
        <w:jc w:val="right"/>
        <w:rPr>
          <w:rFonts w:eastAsia="Avenir Next LT Pro" w:cs="Avenir Next LT Pro"/>
          <w:caps/>
          <w:color w:val="000000" w:themeColor="text1"/>
          <w:szCs w:val="20"/>
        </w:rPr>
      </w:pPr>
    </w:p>
    <w:p w14:paraId="1965E389" w14:textId="77777777" w:rsidR="001D06A3" w:rsidRPr="00D96D6F" w:rsidRDefault="001D06A3" w:rsidP="004D233A">
      <w:pPr>
        <w:widowControl w:val="0"/>
        <w:numPr>
          <w:ilvl w:val="0"/>
          <w:numId w:val="3"/>
        </w:numPr>
        <w:ind w:hanging="720"/>
        <w:contextualSpacing/>
        <w:jc w:val="both"/>
        <w:rPr>
          <w:rFonts w:eastAsia="Avenir Next LT Pro" w:cs="Avenir Next LT Pro"/>
          <w:color w:val="000000" w:themeColor="text1"/>
          <w:szCs w:val="20"/>
        </w:rPr>
      </w:pPr>
      <w:r w:rsidRPr="00D96D6F">
        <w:rPr>
          <w:rFonts w:eastAsia="Avenir Next LT Pro" w:cs="Avenir Next LT Pro"/>
          <w:b/>
          <w:bCs/>
          <w:caps/>
          <w:color w:val="000000" w:themeColor="text1"/>
        </w:rPr>
        <w:t>Audit Requirements</w:t>
      </w:r>
      <w:r w:rsidRPr="00D96D6F">
        <w:rPr>
          <w:rFonts w:eastAsia="Avenir Next LT Pro" w:cs="Avenir Next LT Pro"/>
          <w:b/>
          <w:bCs/>
          <w:color w:val="000000" w:themeColor="text1"/>
        </w:rPr>
        <w:t xml:space="preserve">: </w:t>
      </w:r>
    </w:p>
    <w:p w14:paraId="74D6CBDE" w14:textId="77777777" w:rsidR="001D06A3" w:rsidRPr="00D96D6F" w:rsidRDefault="001D06A3" w:rsidP="0023107E">
      <w:pPr>
        <w:widowControl w:val="0"/>
        <w:ind w:left="720"/>
        <w:contextualSpacing/>
        <w:jc w:val="right"/>
        <w:rPr>
          <w:rFonts w:eastAsia="Avenir Next LT Pro" w:cs="Avenir Next LT Pro"/>
          <w:color w:val="000000" w:themeColor="text1"/>
          <w:szCs w:val="20"/>
        </w:rPr>
      </w:pPr>
    </w:p>
    <w:p w14:paraId="6F580054" w14:textId="0807F232" w:rsidR="001D06A3" w:rsidRPr="00D96D6F" w:rsidRDefault="001D06A3" w:rsidP="00CE1B6E">
      <w:pPr>
        <w:widowControl w:val="0"/>
        <w:numPr>
          <w:ilvl w:val="0"/>
          <w:numId w:val="10"/>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w:t>
      </w:r>
      <w:r w:rsidR="00AE4237" w:rsidRPr="00D96D6F">
        <w:rPr>
          <w:rFonts w:eastAsia="Avenir Next LT Pro" w:cs="Avenir Next LT Pro"/>
          <w:color w:val="000000" w:themeColor="text1"/>
          <w:szCs w:val="20"/>
        </w:rPr>
        <w:t xml:space="preserve"> non-federal entity (</w:t>
      </w:r>
      <w:r w:rsidRPr="00D96D6F">
        <w:rPr>
          <w:rFonts w:eastAsia="Avenir Next LT Pro" w:cs="Avenir Next LT Pro"/>
          <w:color w:val="000000" w:themeColor="text1"/>
          <w:szCs w:val="20"/>
        </w:rPr>
        <w:t>NFE</w:t>
      </w:r>
      <w:r w:rsidR="00AE4237"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that expends $</w:t>
      </w:r>
      <w:r w:rsidR="002208B6" w:rsidRPr="00D96D6F">
        <w:rPr>
          <w:rFonts w:eastAsia="Avenir Next LT Pro" w:cs="Avenir Next LT Pro"/>
          <w:color w:val="000000" w:themeColor="text1"/>
          <w:szCs w:val="20"/>
        </w:rPr>
        <w:t>1</w:t>
      </w:r>
      <w:r w:rsidR="000D06D9" w:rsidRPr="00D96D6F">
        <w:rPr>
          <w:rFonts w:eastAsia="Avenir Next LT Pro" w:cs="Avenir Next LT Pro"/>
          <w:color w:val="000000" w:themeColor="text1"/>
          <w:szCs w:val="20"/>
        </w:rPr>
        <w:t>,00</w:t>
      </w:r>
      <w:r w:rsidRPr="00D96D6F">
        <w:rPr>
          <w:rFonts w:eastAsia="Avenir Next LT Pro" w:cs="Avenir Next LT Pro"/>
          <w:color w:val="000000" w:themeColor="text1"/>
          <w:szCs w:val="20"/>
        </w:rPr>
        <w:t xml:space="preserve">0,000 or more </w:t>
      </w:r>
      <w:r w:rsidR="00536D41" w:rsidRPr="00D96D6F">
        <w:rPr>
          <w:rFonts w:eastAsia="Avenir Next LT Pro" w:cs="Avenir Next LT Pro"/>
          <w:color w:val="000000" w:themeColor="text1"/>
          <w:szCs w:val="20"/>
        </w:rPr>
        <w:t xml:space="preserve">in federal awards </w:t>
      </w:r>
      <w:r w:rsidRPr="00D96D6F">
        <w:rPr>
          <w:rFonts w:eastAsia="Avenir Next LT Pro" w:cs="Avenir Next LT Pro"/>
          <w:color w:val="000000" w:themeColor="text1"/>
          <w:szCs w:val="20"/>
        </w:rPr>
        <w:t xml:space="preserve">during </w:t>
      </w:r>
      <w:r w:rsidR="00536D41">
        <w:rPr>
          <w:rFonts w:eastAsia="Avenir Next LT Pro" w:cs="Avenir Next LT Pro"/>
          <w:color w:val="000000" w:themeColor="text1"/>
          <w:szCs w:val="20"/>
        </w:rPr>
        <w:t>its</w:t>
      </w:r>
      <w:r w:rsidRPr="00D96D6F">
        <w:rPr>
          <w:rFonts w:eastAsia="Avenir Next LT Pro" w:cs="Avenir Next LT Pro"/>
          <w:color w:val="000000" w:themeColor="text1"/>
          <w:szCs w:val="20"/>
        </w:rPr>
        <w:t xml:space="preserve"> fiscal year must have a single</w:t>
      </w:r>
      <w:r w:rsidR="00BD0809"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or program-specific</w:t>
      </w:r>
      <w:r w:rsidR="00BD0809"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audit conducted for that year in accordance with the provisions of</w:t>
      </w:r>
      <w:r w:rsidR="0001633E" w:rsidRPr="00D96D6F">
        <w:rPr>
          <w:rFonts w:eastAsia="Avenir Next LT Pro" w:cs="Avenir Next LT Pro"/>
          <w:color w:val="000000" w:themeColor="text1"/>
          <w:szCs w:val="20"/>
        </w:rPr>
        <w:t xml:space="preserve"> 2 CFR </w:t>
      </w:r>
      <w:r w:rsidR="006C797F" w:rsidRPr="00D96D6F">
        <w:rPr>
          <w:rFonts w:eastAsia="Avenir Next LT Pro" w:cs="Avenir Next LT Pro"/>
          <w:color w:val="000000" w:themeColor="text1"/>
          <w:szCs w:val="20"/>
        </w:rPr>
        <w:t>200</w:t>
      </w:r>
      <w:r w:rsidR="00D57FD0" w:rsidRPr="00D96D6F">
        <w:rPr>
          <w:rFonts w:eastAsia="Avenir Next LT Pro" w:cs="Avenir Next LT Pro"/>
          <w:color w:val="000000" w:themeColor="text1"/>
          <w:szCs w:val="20"/>
        </w:rPr>
        <w:t>, subpart F</w:t>
      </w:r>
      <w:r w:rsidRPr="00D96D6F">
        <w:rPr>
          <w:rFonts w:eastAsia="Avenir Next LT Pro" w:cs="Avenir Next LT Pro"/>
          <w:color w:val="000000" w:themeColor="text1"/>
          <w:szCs w:val="20"/>
        </w:rPr>
        <w:t xml:space="preserve">. </w:t>
      </w:r>
    </w:p>
    <w:p w14:paraId="1E1179F3" w14:textId="77777777" w:rsidR="001D06A3" w:rsidRPr="00D96D6F" w:rsidRDefault="001D06A3" w:rsidP="004D233A">
      <w:pPr>
        <w:widowControl w:val="0"/>
        <w:ind w:left="1440" w:hanging="720"/>
        <w:contextualSpacing/>
        <w:jc w:val="right"/>
        <w:rPr>
          <w:rFonts w:eastAsia="Avenir Next LT Pro" w:cs="Avenir Next LT Pro"/>
          <w:color w:val="000000" w:themeColor="text1"/>
          <w:szCs w:val="20"/>
        </w:rPr>
      </w:pPr>
    </w:p>
    <w:p w14:paraId="1F801441" w14:textId="45E3668F" w:rsidR="001D06A3" w:rsidRPr="00D96D6F" w:rsidRDefault="001D06A3" w:rsidP="00CE1B6E">
      <w:pPr>
        <w:widowControl w:val="0"/>
        <w:numPr>
          <w:ilvl w:val="0"/>
          <w:numId w:val="10"/>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Subrecipients and Contractors:</w:t>
      </w:r>
      <w:r w:rsidRPr="00D96D6F">
        <w:rPr>
          <w:rFonts w:eastAsia="Avenir Next LT Pro" w:cs="Avenir Next LT Pro"/>
          <w:i/>
          <w:iCs/>
          <w:color w:val="000000" w:themeColor="text1"/>
          <w:szCs w:val="20"/>
        </w:rPr>
        <w:t xml:space="preserve"> </w:t>
      </w:r>
      <w:r w:rsidRPr="00D96D6F">
        <w:rPr>
          <w:rFonts w:eastAsia="Avenir Next LT Pro" w:cs="Avenir Next LT Pro"/>
          <w:color w:val="000000" w:themeColor="text1"/>
          <w:szCs w:val="20"/>
        </w:rPr>
        <w:t xml:space="preserve">An auditee may simultaneously be a Recipient, a </w:t>
      </w:r>
      <w:r w:rsidR="00FB5BC7"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ubrecipient, and a </w:t>
      </w:r>
      <w:r w:rsidR="00FB5BC7"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 xml:space="preserve">ontractor. Federal </w:t>
      </w:r>
      <w:r w:rsidR="00D2032C" w:rsidRPr="00D96D6F">
        <w:rPr>
          <w:rFonts w:eastAsia="Avenir Next LT Pro" w:cs="Avenir Next LT Pro"/>
          <w:color w:val="000000" w:themeColor="text1"/>
          <w:szCs w:val="20"/>
        </w:rPr>
        <w:t xml:space="preserve">award </w:t>
      </w:r>
      <w:r w:rsidR="00BD0809" w:rsidRPr="00D96D6F">
        <w:rPr>
          <w:rFonts w:eastAsia="Avenir Next LT Pro" w:cs="Avenir Next LT Pro"/>
          <w:color w:val="000000" w:themeColor="text1"/>
          <w:szCs w:val="20"/>
        </w:rPr>
        <w:t>funds</w:t>
      </w:r>
      <w:r w:rsidRPr="00D96D6F">
        <w:rPr>
          <w:rFonts w:eastAsia="Avenir Next LT Pro" w:cs="Avenir Next LT Pro"/>
          <w:color w:val="000000" w:themeColor="text1"/>
          <w:szCs w:val="20"/>
        </w:rPr>
        <w:t xml:space="preserve"> expended as a Recipient or a </w:t>
      </w:r>
      <w:r w:rsidR="00FB5BC7"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ubrecipient are subject to audit under this part. The payments received for goods or services provided </w:t>
      </w:r>
      <w:r w:rsidR="00025A84" w:rsidRPr="00D96D6F">
        <w:rPr>
          <w:rFonts w:eastAsia="Avenir Next LT Pro" w:cs="Avenir Next LT Pro"/>
          <w:color w:val="000000" w:themeColor="text1"/>
          <w:szCs w:val="20"/>
        </w:rPr>
        <w:t>by</w:t>
      </w:r>
      <w:r w:rsidRPr="00D96D6F">
        <w:rPr>
          <w:rFonts w:eastAsia="Avenir Next LT Pro" w:cs="Avenir Next LT Pro"/>
          <w:color w:val="000000" w:themeColor="text1"/>
          <w:szCs w:val="20"/>
        </w:rPr>
        <w:t xml:space="preserve"> a </w:t>
      </w:r>
      <w:r w:rsidR="00FB5BC7"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ontractor are not federal awards</w:t>
      </w:r>
      <w:r w:rsidR="00D2032C" w:rsidRPr="00D96D6F">
        <w:rPr>
          <w:rFonts w:eastAsia="Avenir Next LT Pro" w:cs="Avenir Next LT Pro"/>
          <w:color w:val="000000" w:themeColor="text1"/>
          <w:szCs w:val="20"/>
        </w:rPr>
        <w:t xml:space="preserve"> for the purposes of this </w:t>
      </w:r>
      <w:r w:rsidR="000F4ABC" w:rsidRPr="00D96D6F">
        <w:rPr>
          <w:rFonts w:eastAsia="Avenir Next LT Pro" w:cs="Avenir Next LT Pro"/>
          <w:color w:val="000000" w:themeColor="text1"/>
          <w:szCs w:val="20"/>
        </w:rPr>
        <w:t>requirement</w:t>
      </w:r>
      <w:r w:rsidRPr="00D96D6F">
        <w:rPr>
          <w:rFonts w:eastAsia="Avenir Next LT Pro" w:cs="Avenir Next LT Pro"/>
          <w:color w:val="000000" w:themeColor="text1"/>
          <w:szCs w:val="20"/>
        </w:rPr>
        <w:t xml:space="preserve">. </w:t>
      </w:r>
      <w:r w:rsidR="006C797F" w:rsidRPr="00D96D6F">
        <w:rPr>
          <w:rFonts w:eastAsia="Avenir Next LT Pro" w:cs="Avenir Next LT Pro"/>
          <w:color w:val="000000" w:themeColor="text1"/>
          <w:szCs w:val="20"/>
        </w:rPr>
        <w:t xml:space="preserve">2 CFR </w:t>
      </w:r>
      <w:r w:rsidR="00DF17FC" w:rsidRPr="00D96D6F">
        <w:rPr>
          <w:rFonts w:eastAsia="Avenir Next LT Pro" w:cs="Avenir Next LT Pro"/>
          <w:color w:val="000000" w:themeColor="text1"/>
          <w:szCs w:val="20"/>
        </w:rPr>
        <w:t>§</w:t>
      </w:r>
      <w:r w:rsidR="006C797F" w:rsidRPr="00D96D6F">
        <w:rPr>
          <w:rFonts w:eastAsia="Avenir Next LT Pro" w:cs="Avenir Next LT Pro"/>
          <w:color w:val="000000" w:themeColor="text1"/>
          <w:szCs w:val="20"/>
        </w:rPr>
        <w:t xml:space="preserve">200.331 </w:t>
      </w:r>
      <w:r w:rsidRPr="00D96D6F">
        <w:rPr>
          <w:rFonts w:eastAsia="Avenir Next LT Pro" w:cs="Avenir Next LT Pro"/>
          <w:color w:val="000000" w:themeColor="text1"/>
          <w:szCs w:val="20"/>
        </w:rPr>
        <w:t xml:space="preserve">sets forth </w:t>
      </w:r>
      <w:r w:rsidR="002E7444" w:rsidRPr="00D96D6F">
        <w:rPr>
          <w:rFonts w:eastAsia="Avenir Next LT Pro" w:cs="Avenir Next LT Pro"/>
          <w:color w:val="000000" w:themeColor="text1"/>
          <w:szCs w:val="20"/>
        </w:rPr>
        <w:t>considerations</w:t>
      </w:r>
      <w:r w:rsidRPr="00D96D6F">
        <w:rPr>
          <w:rFonts w:eastAsia="Avenir Next LT Pro" w:cs="Avenir Next LT Pro"/>
          <w:color w:val="000000" w:themeColor="text1"/>
          <w:szCs w:val="20"/>
        </w:rPr>
        <w:t xml:space="preserve"> in determining whether payments constitute a federal award or a payment for goods or services provided as a </w:t>
      </w:r>
      <w:r w:rsidR="00FB5BC7"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ontractor.</w:t>
      </w:r>
    </w:p>
    <w:p w14:paraId="0F95C534" w14:textId="77777777" w:rsidR="001D06A3" w:rsidRPr="00D96D6F" w:rsidRDefault="001D06A3" w:rsidP="004D233A">
      <w:pPr>
        <w:widowControl w:val="0"/>
        <w:ind w:left="1440" w:hanging="720"/>
        <w:contextualSpacing/>
        <w:jc w:val="right"/>
        <w:rPr>
          <w:rFonts w:eastAsia="Avenir Next LT Pro" w:cs="Avenir Next LT Pro"/>
          <w:color w:val="000000" w:themeColor="text1"/>
          <w:szCs w:val="20"/>
        </w:rPr>
      </w:pPr>
    </w:p>
    <w:p w14:paraId="7FBB0938" w14:textId="3FE25A49" w:rsidR="001D06A3" w:rsidRPr="00D96D6F" w:rsidRDefault="001D06A3" w:rsidP="00CE1B6E">
      <w:pPr>
        <w:widowControl w:val="0"/>
        <w:numPr>
          <w:ilvl w:val="0"/>
          <w:numId w:val="10"/>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Recipients and </w:t>
      </w:r>
      <w:r w:rsidR="00FB5BC7"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ubrecipients that are </w:t>
      </w:r>
      <w:r w:rsidR="000A187D" w:rsidRPr="00D96D6F">
        <w:rPr>
          <w:rFonts w:eastAsia="Avenir Next LT Pro" w:cs="Avenir Next LT Pro"/>
          <w:color w:val="000000" w:themeColor="text1"/>
          <w:szCs w:val="20"/>
        </w:rPr>
        <w:t>for-profit</w:t>
      </w:r>
      <w:r w:rsidRPr="00D96D6F">
        <w:rPr>
          <w:rFonts w:eastAsia="Avenir Next LT Pro" w:cs="Avenir Next LT Pro"/>
          <w:color w:val="000000" w:themeColor="text1"/>
          <w:szCs w:val="20"/>
        </w:rPr>
        <w:t xml:space="preserve"> organizations (including for-profit hospitals) have two options regarding audits:</w:t>
      </w:r>
    </w:p>
    <w:p w14:paraId="42D48718" w14:textId="50FAC259" w:rsidR="0023107E" w:rsidRPr="00D96D6F" w:rsidRDefault="0023107E" w:rsidP="004D233A">
      <w:pPr>
        <w:widowControl w:val="0"/>
        <w:contextualSpacing/>
        <w:jc w:val="right"/>
        <w:rPr>
          <w:rFonts w:eastAsia="Avenir Next LT Pro" w:cs="Avenir Next LT Pro"/>
          <w:color w:val="000000" w:themeColor="text1"/>
          <w:szCs w:val="20"/>
        </w:rPr>
      </w:pPr>
    </w:p>
    <w:p w14:paraId="455DA56D" w14:textId="3A8FF9E2" w:rsidR="001D06A3" w:rsidRPr="00D96D6F" w:rsidRDefault="001D06A3" w:rsidP="004D233A">
      <w:pPr>
        <w:pStyle w:val="ListParagraph"/>
        <w:widowControl w:val="0"/>
        <w:numPr>
          <w:ilvl w:val="0"/>
          <w:numId w:val="2"/>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A financial</w:t>
      </w:r>
      <w:r w:rsidR="000F4AB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related audit (as defined in the Government Auditing Standards</w:t>
      </w:r>
      <w:r w:rsidR="00304F9B"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of a particular award in those cases where the Recipient receives award</w:t>
      </w:r>
      <w:r w:rsidR="000F4AB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s</w:t>
      </w:r>
      <w:r w:rsidR="000F4AB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under only one HHS program; or, if awards are received under multiple HHS programs, a financial</w:t>
      </w:r>
      <w:r w:rsidR="000F4AB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related audit of all HHS awards in accordance with Government Auditing Standards; or</w:t>
      </w:r>
    </w:p>
    <w:p w14:paraId="34A018A5" w14:textId="31709264" w:rsidR="001D06A3" w:rsidRPr="00D96D6F" w:rsidRDefault="001D06A3" w:rsidP="004D233A">
      <w:pPr>
        <w:pStyle w:val="ListParagraph"/>
        <w:widowControl w:val="0"/>
        <w:numPr>
          <w:ilvl w:val="0"/>
          <w:numId w:val="2"/>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An audit that meets the requirements contained in</w:t>
      </w:r>
      <w:r w:rsidR="006A5A30" w:rsidRPr="00D96D6F">
        <w:rPr>
          <w:rFonts w:eastAsia="Avenir Next LT Pro" w:cs="Avenir Next LT Pro"/>
          <w:color w:val="000000" w:themeColor="text1"/>
          <w:szCs w:val="20"/>
        </w:rPr>
        <w:t xml:space="preserve"> </w:t>
      </w:r>
      <w:r w:rsidR="003B52EB" w:rsidRPr="00D96D6F">
        <w:rPr>
          <w:rFonts w:eastAsia="Avenir Next LT Pro" w:cs="Avenir Next LT Pro"/>
          <w:color w:val="000000" w:themeColor="text1"/>
          <w:szCs w:val="20"/>
        </w:rPr>
        <w:t>2 CFR 200</w:t>
      </w:r>
      <w:r w:rsidR="00D428C0" w:rsidRPr="00D96D6F">
        <w:rPr>
          <w:rFonts w:eastAsia="Avenir Next LT Pro" w:cs="Avenir Next LT Pro"/>
          <w:color w:val="000000" w:themeColor="text1"/>
          <w:szCs w:val="20"/>
        </w:rPr>
        <w:t>, subpart F</w:t>
      </w:r>
    </w:p>
    <w:p w14:paraId="7CDE47CE" w14:textId="77777777" w:rsidR="001D06A3" w:rsidRPr="00D96D6F" w:rsidRDefault="001D06A3" w:rsidP="004D233A">
      <w:pPr>
        <w:widowControl w:val="0"/>
        <w:contextualSpacing/>
        <w:jc w:val="right"/>
        <w:rPr>
          <w:rFonts w:eastAsia="Avenir Next LT Pro" w:cs="Avenir Next LT Pro"/>
          <w:color w:val="000000" w:themeColor="text1"/>
          <w:szCs w:val="20"/>
        </w:rPr>
      </w:pPr>
    </w:p>
    <w:p w14:paraId="7675B02E" w14:textId="77777777" w:rsidR="001D06A3" w:rsidRPr="00D96D6F" w:rsidRDefault="001D06A3" w:rsidP="00CE1B6E">
      <w:pPr>
        <w:widowControl w:val="0"/>
        <w:numPr>
          <w:ilvl w:val="0"/>
          <w:numId w:val="10"/>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reporting package must contain the following: </w:t>
      </w:r>
    </w:p>
    <w:p w14:paraId="6E82BDD8" w14:textId="55310132" w:rsidR="0023107E" w:rsidRPr="00D96D6F" w:rsidRDefault="0023107E" w:rsidP="004D233A">
      <w:pPr>
        <w:widowControl w:val="0"/>
        <w:ind w:left="720"/>
        <w:contextualSpacing/>
        <w:jc w:val="right"/>
        <w:rPr>
          <w:rFonts w:eastAsia="Avenir Next LT Pro" w:cs="Avenir Next LT Pro"/>
          <w:color w:val="000000" w:themeColor="text1"/>
          <w:szCs w:val="20"/>
        </w:rPr>
      </w:pPr>
    </w:p>
    <w:p w14:paraId="1BF4C8C7" w14:textId="46ACD41B" w:rsidR="001D06A3" w:rsidRPr="00D96D6F" w:rsidRDefault="001D06A3" w:rsidP="00702CAD">
      <w:pPr>
        <w:pStyle w:val="ListParagraph"/>
        <w:widowControl w:val="0"/>
        <w:numPr>
          <w:ilvl w:val="0"/>
          <w:numId w:val="1"/>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Financial statements and schedule of expenditures of federal awards</w:t>
      </w:r>
      <w:r w:rsidR="00D5373B">
        <w:rPr>
          <w:rFonts w:eastAsia="Avenir Next LT Pro" w:cs="Avenir Next LT Pro"/>
          <w:color w:val="000000" w:themeColor="text1"/>
          <w:szCs w:val="20"/>
        </w:rPr>
        <w:t xml:space="preserve"> discussed in </w:t>
      </w:r>
      <w:r w:rsidR="00DB775F" w:rsidRPr="00F6555A">
        <w:rPr>
          <w:rFonts w:eastAsia="Avenir Next LT Pro" w:cs="Avenir Next LT Pro"/>
          <w:color w:val="000000" w:themeColor="text1"/>
          <w:szCs w:val="20"/>
        </w:rPr>
        <w:t>§</w:t>
      </w:r>
      <w:r w:rsidR="00D5373B">
        <w:rPr>
          <w:rFonts w:eastAsia="Avenir Next LT Pro" w:cs="Avenir Next LT Pro"/>
          <w:color w:val="000000" w:themeColor="text1"/>
          <w:szCs w:val="20"/>
        </w:rPr>
        <w:t>200.510(a) and (b) respectively</w:t>
      </w:r>
      <w:r w:rsidR="006A6098">
        <w:rPr>
          <w:rFonts w:eastAsia="Avenir Next LT Pro" w:cs="Avenir Next LT Pro"/>
          <w:color w:val="000000" w:themeColor="text1"/>
          <w:szCs w:val="20"/>
        </w:rPr>
        <w:t>;</w:t>
      </w:r>
    </w:p>
    <w:p w14:paraId="5ED5E3CF" w14:textId="4C99DC15" w:rsidR="000168E8" w:rsidRDefault="006C02C4" w:rsidP="00702CAD">
      <w:pPr>
        <w:pStyle w:val="ListParagraph"/>
        <w:widowControl w:val="0"/>
        <w:numPr>
          <w:ilvl w:val="0"/>
          <w:numId w:val="1"/>
        </w:numPr>
        <w:ind w:left="2160" w:hanging="720"/>
        <w:jc w:val="both"/>
        <w:rPr>
          <w:rFonts w:eastAsia="Avenir Next LT Pro" w:cs="Avenir Next LT Pro"/>
          <w:color w:val="000000" w:themeColor="text1"/>
          <w:szCs w:val="20"/>
        </w:rPr>
      </w:pPr>
      <w:r>
        <w:rPr>
          <w:rFonts w:eastAsia="Avenir Next LT Pro" w:cs="Avenir Next LT Pro"/>
          <w:color w:val="000000" w:themeColor="text1"/>
          <w:szCs w:val="20"/>
        </w:rPr>
        <w:t>Summary schedule of prior audit finding</w:t>
      </w:r>
      <w:r w:rsidR="000168E8">
        <w:rPr>
          <w:rFonts w:eastAsia="Avenir Next LT Pro" w:cs="Avenir Next LT Pro"/>
          <w:color w:val="000000" w:themeColor="text1"/>
          <w:szCs w:val="20"/>
        </w:rPr>
        <w:t>s discussed in</w:t>
      </w:r>
      <w:r w:rsidR="00F6555A">
        <w:rPr>
          <w:rFonts w:eastAsia="Avenir Next LT Pro" w:cs="Avenir Next LT Pro"/>
          <w:color w:val="000000" w:themeColor="text1"/>
          <w:szCs w:val="20"/>
        </w:rPr>
        <w:t xml:space="preserve"> </w:t>
      </w:r>
      <w:r w:rsidR="00F6555A" w:rsidRPr="00F6555A">
        <w:rPr>
          <w:rFonts w:eastAsia="Avenir Next LT Pro" w:cs="Avenir Next LT Pro"/>
          <w:color w:val="000000" w:themeColor="text1"/>
          <w:szCs w:val="20"/>
        </w:rPr>
        <w:t>§</w:t>
      </w:r>
      <w:r w:rsidR="000168E8">
        <w:rPr>
          <w:rFonts w:eastAsia="Avenir Next LT Pro" w:cs="Avenir Next LT Pro"/>
          <w:color w:val="000000" w:themeColor="text1"/>
          <w:szCs w:val="20"/>
        </w:rPr>
        <w:t>200.511(b);</w:t>
      </w:r>
    </w:p>
    <w:p w14:paraId="4C8A796F" w14:textId="6F51D81D" w:rsidR="00A26431" w:rsidRDefault="00A26431" w:rsidP="00702CAD">
      <w:pPr>
        <w:pStyle w:val="ListParagraph"/>
        <w:widowControl w:val="0"/>
        <w:numPr>
          <w:ilvl w:val="0"/>
          <w:numId w:val="1"/>
        </w:numPr>
        <w:ind w:left="2160" w:hanging="720"/>
        <w:jc w:val="both"/>
        <w:rPr>
          <w:rFonts w:eastAsia="Avenir Next LT Pro" w:cs="Avenir Next LT Pro"/>
          <w:color w:val="000000" w:themeColor="text1"/>
          <w:szCs w:val="20"/>
        </w:rPr>
      </w:pPr>
      <w:r>
        <w:rPr>
          <w:rFonts w:eastAsia="Avenir Next LT Pro" w:cs="Avenir Next LT Pro"/>
          <w:color w:val="000000" w:themeColor="text1"/>
          <w:szCs w:val="20"/>
        </w:rPr>
        <w:t>A</w:t>
      </w:r>
      <w:r w:rsidR="001D06A3" w:rsidRPr="00D96D6F">
        <w:rPr>
          <w:rFonts w:eastAsia="Avenir Next LT Pro" w:cs="Avenir Next LT Pro"/>
          <w:color w:val="000000" w:themeColor="text1"/>
          <w:szCs w:val="20"/>
        </w:rPr>
        <w:t>uditor’s report</w:t>
      </w:r>
      <w:r>
        <w:rPr>
          <w:rFonts w:eastAsia="Avenir Next LT Pro" w:cs="Avenir Next LT Pro"/>
          <w:color w:val="000000" w:themeColor="text1"/>
          <w:szCs w:val="20"/>
        </w:rPr>
        <w:t xml:space="preserve">(s) discussed in </w:t>
      </w:r>
      <w:r w:rsidR="00F6555A" w:rsidRPr="00F6555A">
        <w:rPr>
          <w:rFonts w:eastAsia="Avenir Next LT Pro" w:cs="Avenir Next LT Pro"/>
          <w:color w:val="000000" w:themeColor="text1"/>
          <w:szCs w:val="20"/>
        </w:rPr>
        <w:t>§</w:t>
      </w:r>
      <w:r>
        <w:rPr>
          <w:rFonts w:eastAsia="Avenir Next LT Pro" w:cs="Avenir Next LT Pro"/>
          <w:color w:val="000000" w:themeColor="text1"/>
          <w:szCs w:val="20"/>
        </w:rPr>
        <w:t>200.515; and</w:t>
      </w:r>
    </w:p>
    <w:p w14:paraId="1A51874A" w14:textId="05DAAD65" w:rsidR="009876F7" w:rsidRDefault="009876F7" w:rsidP="00702CAD">
      <w:pPr>
        <w:pStyle w:val="ListParagraph"/>
        <w:widowControl w:val="0"/>
        <w:numPr>
          <w:ilvl w:val="0"/>
          <w:numId w:val="1"/>
        </w:numPr>
        <w:ind w:left="2160" w:hanging="720"/>
        <w:jc w:val="both"/>
        <w:rPr>
          <w:rFonts w:eastAsia="Avenir Next LT Pro" w:cs="Avenir Next LT Pro"/>
          <w:color w:val="000000" w:themeColor="text1"/>
          <w:szCs w:val="20"/>
        </w:rPr>
      </w:pPr>
      <w:r w:rsidRPr="001F7906">
        <w:rPr>
          <w:rFonts w:eastAsia="Avenir Next LT Pro" w:cs="Avenir Next LT Pro"/>
          <w:color w:val="000000" w:themeColor="text1"/>
          <w:szCs w:val="20"/>
        </w:rPr>
        <w:t xml:space="preserve">Corrective action plan discussed in </w:t>
      </w:r>
      <w:r w:rsidR="00F6555A" w:rsidRPr="00F6555A">
        <w:rPr>
          <w:rFonts w:eastAsia="Avenir Next LT Pro" w:cs="Avenir Next LT Pro"/>
          <w:color w:val="000000" w:themeColor="text1"/>
          <w:szCs w:val="20"/>
        </w:rPr>
        <w:t>§</w:t>
      </w:r>
      <w:r w:rsidRPr="001F7906">
        <w:rPr>
          <w:rFonts w:eastAsia="Avenir Next LT Pro" w:cs="Avenir Next LT Pro"/>
          <w:color w:val="000000" w:themeColor="text1"/>
          <w:szCs w:val="20"/>
        </w:rPr>
        <w:t>200.511(c)</w:t>
      </w:r>
      <w:r w:rsidR="006A6098">
        <w:rPr>
          <w:rFonts w:eastAsia="Avenir Next LT Pro" w:cs="Avenir Next LT Pro"/>
          <w:color w:val="000000" w:themeColor="text1"/>
          <w:szCs w:val="20"/>
        </w:rPr>
        <w:t>.</w:t>
      </w:r>
    </w:p>
    <w:p w14:paraId="7525DD36" w14:textId="38F639B4" w:rsidR="001D06A3" w:rsidRPr="00615E05" w:rsidRDefault="001D06A3" w:rsidP="00DB775F">
      <w:pPr>
        <w:ind w:left="2880"/>
        <w:jc w:val="both"/>
      </w:pPr>
    </w:p>
    <w:p w14:paraId="62576A50" w14:textId="48DC4072" w:rsidR="001D06A3" w:rsidRPr="00D96D6F" w:rsidRDefault="001D06A3" w:rsidP="003546FA">
      <w:pPr>
        <w:widowControl w:val="0"/>
        <w:ind w:left="144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w:t>
      </w:r>
      <w:r w:rsidR="00706B51">
        <w:rPr>
          <w:rFonts w:eastAsia="Avenir Next LT Pro" w:cs="Avenir Next LT Pro"/>
          <w:color w:val="000000" w:themeColor="text1"/>
          <w:szCs w:val="20"/>
        </w:rPr>
        <w:t xml:space="preserve">auditee must </w:t>
      </w:r>
      <w:r w:rsidRPr="00D96D6F">
        <w:rPr>
          <w:rFonts w:eastAsia="Avenir Next LT Pro" w:cs="Avenir Next LT Pro"/>
          <w:color w:val="000000" w:themeColor="text1"/>
          <w:szCs w:val="20"/>
        </w:rPr>
        <w:t xml:space="preserve">electronically </w:t>
      </w:r>
      <w:r w:rsidR="00855AE2">
        <w:rPr>
          <w:rFonts w:eastAsia="Avenir Next LT Pro" w:cs="Avenir Next LT Pro"/>
          <w:color w:val="000000" w:themeColor="text1"/>
          <w:szCs w:val="20"/>
        </w:rPr>
        <w:t xml:space="preserve">submit the data collection form described in paragraph </w:t>
      </w:r>
      <w:r w:rsidR="00320C05">
        <w:rPr>
          <w:rFonts w:eastAsia="Avenir Next LT Pro" w:cs="Avenir Next LT Pro"/>
          <w:color w:val="000000" w:themeColor="text1"/>
          <w:szCs w:val="20"/>
        </w:rPr>
        <w:t xml:space="preserve">(b) to </w:t>
      </w:r>
      <w:r w:rsidR="00F6555A" w:rsidRPr="00F6555A">
        <w:rPr>
          <w:rFonts w:eastAsia="Avenir Next LT Pro" w:cs="Avenir Next LT Pro"/>
          <w:color w:val="000000" w:themeColor="text1"/>
          <w:szCs w:val="20"/>
        </w:rPr>
        <w:t>§</w:t>
      </w:r>
      <w:r w:rsidR="00320C05">
        <w:rPr>
          <w:rFonts w:eastAsia="Avenir Next LT Pro" w:cs="Avenir Next LT Pro"/>
          <w:color w:val="000000" w:themeColor="text1"/>
          <w:szCs w:val="20"/>
        </w:rPr>
        <w:t>200.512 and the reporting package</w:t>
      </w:r>
      <w:r w:rsidR="00020D7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to the Federal Audit Clearinghouse (FAC)</w:t>
      </w:r>
      <w:r w:rsidR="00715354">
        <w:t>.</w:t>
      </w:r>
    </w:p>
    <w:p w14:paraId="4E965CB9" w14:textId="77777777" w:rsidR="001D06A3" w:rsidRPr="00D96D6F" w:rsidRDefault="001D06A3" w:rsidP="0023107E">
      <w:pPr>
        <w:widowControl w:val="0"/>
        <w:contextualSpacing/>
        <w:jc w:val="right"/>
        <w:rPr>
          <w:rFonts w:eastAsia="Avenir Next LT Pro" w:cs="Avenir Next LT Pro"/>
          <w:color w:val="000000" w:themeColor="text1"/>
          <w:szCs w:val="20"/>
        </w:rPr>
      </w:pPr>
    </w:p>
    <w:p w14:paraId="797000FE" w14:textId="1AF4205F" w:rsidR="001D06A3" w:rsidRPr="00D96D6F" w:rsidRDefault="001D06A3" w:rsidP="00CE1B6E">
      <w:pPr>
        <w:pStyle w:val="Default"/>
        <w:widowControl w:val="0"/>
        <w:numPr>
          <w:ilvl w:val="0"/>
          <w:numId w:val="10"/>
        </w:numPr>
        <w:ind w:left="1440" w:hanging="720"/>
        <w:contextualSpacing/>
        <w:jc w:val="both"/>
        <w:rPr>
          <w:rFonts w:ascii="Avenir Next LT Pro Light" w:eastAsia="Avenir Next LT Pro" w:hAnsi="Avenir Next LT Pro Light" w:cs="Avenir Next LT Pro"/>
          <w:sz w:val="20"/>
          <w:szCs w:val="20"/>
        </w:rPr>
      </w:pPr>
      <w:r w:rsidRPr="00D96D6F">
        <w:rPr>
          <w:rFonts w:ascii="Avenir Next LT Pro Light" w:hAnsi="Avenir Next LT Pro Light"/>
          <w:sz w:val="20"/>
          <w:szCs w:val="20"/>
        </w:rPr>
        <w:t xml:space="preserve">Research and Development (R&amp;D): All awards issued by </w:t>
      </w:r>
      <w:r w:rsidR="000933DB" w:rsidRPr="00D96D6F">
        <w:rPr>
          <w:rFonts w:ascii="Avenir Next LT Pro Light" w:hAnsi="Avenir Next LT Pro Light"/>
          <w:sz w:val="20"/>
          <w:szCs w:val="20"/>
        </w:rPr>
        <w:t xml:space="preserve">or on behalf of </w:t>
      </w:r>
      <w:r w:rsidRPr="00D96D6F">
        <w:rPr>
          <w:rFonts w:ascii="Avenir Next LT Pro Light" w:hAnsi="Avenir Next LT Pro Light"/>
          <w:sz w:val="20"/>
          <w:szCs w:val="20"/>
        </w:rPr>
        <w:t>ARPA-H meet the definition of “</w:t>
      </w:r>
      <w:r w:rsidRPr="00D96D6F">
        <w:rPr>
          <w:rFonts w:ascii="Avenir Next LT Pro Light" w:hAnsi="Avenir Next LT Pro Light"/>
          <w:i/>
          <w:iCs/>
          <w:sz w:val="20"/>
          <w:szCs w:val="20"/>
        </w:rPr>
        <w:t>Research and Development</w:t>
      </w:r>
      <w:r w:rsidRPr="00D96D6F">
        <w:rPr>
          <w:rFonts w:ascii="Avenir Next LT Pro Light" w:hAnsi="Avenir Next LT Pro Light"/>
          <w:sz w:val="20"/>
          <w:szCs w:val="20"/>
        </w:rPr>
        <w:t>” at</w:t>
      </w:r>
      <w:r w:rsidR="00273CE8" w:rsidRPr="00D96D6F">
        <w:rPr>
          <w:rFonts w:ascii="Avenir Next LT Pro Light" w:hAnsi="Avenir Next LT Pro Light"/>
          <w:sz w:val="20"/>
          <w:szCs w:val="20"/>
        </w:rPr>
        <w:t xml:space="preserve"> 2 CFR </w:t>
      </w:r>
      <w:r w:rsidR="00432AFC" w:rsidRPr="00D96D6F">
        <w:rPr>
          <w:rFonts w:eastAsia="Avenir Next LT Pro" w:cs="Avenir Next LT Pro"/>
          <w:szCs w:val="20"/>
        </w:rPr>
        <w:t>§</w:t>
      </w:r>
      <w:r w:rsidR="00273CE8" w:rsidRPr="00D96D6F">
        <w:rPr>
          <w:rFonts w:ascii="Avenir Next LT Pro Light" w:hAnsi="Avenir Next LT Pro Light"/>
          <w:sz w:val="20"/>
          <w:szCs w:val="20"/>
        </w:rPr>
        <w:t>200.1</w:t>
      </w:r>
      <w:r w:rsidRPr="00D96D6F">
        <w:rPr>
          <w:rFonts w:ascii="Avenir Next LT Pro Light" w:hAnsi="Avenir Next LT Pro Light"/>
          <w:sz w:val="20"/>
          <w:szCs w:val="20"/>
        </w:rPr>
        <w:t>. As such, NFEs subject to audit should identify ARPA-H awards as part of the R&amp;D cluster on the “</w:t>
      </w:r>
      <w:r w:rsidRPr="00D96D6F">
        <w:rPr>
          <w:rFonts w:ascii="Avenir Next LT Pro Light" w:hAnsi="Avenir Next LT Pro Light"/>
          <w:i/>
          <w:iCs/>
          <w:sz w:val="20"/>
          <w:szCs w:val="20"/>
        </w:rPr>
        <w:t>Schedule of Expenditures of Federal Awards (SEFA)</w:t>
      </w:r>
      <w:r w:rsidRPr="00D96D6F">
        <w:rPr>
          <w:rFonts w:ascii="Avenir Next LT Pro Light" w:hAnsi="Avenir Next LT Pro Light"/>
          <w:sz w:val="20"/>
          <w:szCs w:val="20"/>
        </w:rPr>
        <w:t xml:space="preserve">”. ARPA-H recognizes that some awards may have another classification for purposes of indirect costs. The auditor is not required to report the disconnect (e.g., the award is classified as R&amp;D for </w:t>
      </w:r>
      <w:r w:rsidR="00360DF3" w:rsidRPr="00D96D6F">
        <w:rPr>
          <w:rFonts w:ascii="Avenir Next LT Pro Light" w:hAnsi="Avenir Next LT Pro Light"/>
          <w:sz w:val="20"/>
          <w:szCs w:val="20"/>
        </w:rPr>
        <w:t>f</w:t>
      </w:r>
      <w:r w:rsidRPr="00D96D6F">
        <w:rPr>
          <w:rFonts w:ascii="Avenir Next LT Pro Light" w:hAnsi="Avenir Next LT Pro Light"/>
          <w:sz w:val="20"/>
          <w:szCs w:val="20"/>
        </w:rPr>
        <w:t xml:space="preserve">ederal </w:t>
      </w:r>
      <w:r w:rsidR="00360DF3" w:rsidRPr="00D96D6F">
        <w:rPr>
          <w:rFonts w:ascii="Avenir Next LT Pro Light" w:hAnsi="Avenir Next LT Pro Light"/>
          <w:sz w:val="20"/>
          <w:szCs w:val="20"/>
        </w:rPr>
        <w:t>a</w:t>
      </w:r>
      <w:r w:rsidRPr="00D96D6F">
        <w:rPr>
          <w:rFonts w:ascii="Avenir Next LT Pro Light" w:hAnsi="Avenir Next LT Pro Light"/>
          <w:sz w:val="20"/>
          <w:szCs w:val="20"/>
        </w:rPr>
        <w:t xml:space="preserve">udit </w:t>
      </w:r>
      <w:r w:rsidR="00360DF3" w:rsidRPr="00D96D6F">
        <w:rPr>
          <w:rFonts w:ascii="Avenir Next LT Pro Light" w:hAnsi="Avenir Next LT Pro Light"/>
          <w:sz w:val="20"/>
          <w:szCs w:val="20"/>
        </w:rPr>
        <w:t>r</w:t>
      </w:r>
      <w:r w:rsidRPr="00D96D6F">
        <w:rPr>
          <w:rFonts w:ascii="Avenir Next LT Pro Light" w:hAnsi="Avenir Next LT Pro Light"/>
          <w:sz w:val="20"/>
          <w:szCs w:val="20"/>
        </w:rPr>
        <w:t xml:space="preserve">equirement </w:t>
      </w:r>
      <w:r w:rsidRPr="00D96D6F">
        <w:rPr>
          <w:rFonts w:ascii="Avenir Next LT Pro Light" w:hAnsi="Avenir Next LT Pro Light"/>
          <w:sz w:val="20"/>
          <w:szCs w:val="20"/>
        </w:rPr>
        <w:lastRenderedPageBreak/>
        <w:t xml:space="preserve">purposes but non-research for indirect cost rate purposes), unless the NFE being audited is charging indirect costs at a rate other than the rate(s) specified in the award.  </w:t>
      </w:r>
    </w:p>
    <w:p w14:paraId="65BF391E" w14:textId="77777777" w:rsidR="00493F3D" w:rsidRDefault="00493F3D" w:rsidP="0023107E">
      <w:pPr>
        <w:pStyle w:val="Default"/>
        <w:widowControl w:val="0"/>
        <w:ind w:left="1440"/>
        <w:contextualSpacing/>
        <w:jc w:val="right"/>
        <w:rPr>
          <w:rFonts w:ascii="Avenir Next LT Pro Light" w:eastAsia="Avenir Next LT Pro" w:hAnsi="Avenir Next LT Pro Light" w:cs="Avenir Next LT Pro"/>
          <w:sz w:val="20"/>
          <w:szCs w:val="20"/>
        </w:rPr>
      </w:pPr>
    </w:p>
    <w:p w14:paraId="18CD8980" w14:textId="77777777" w:rsidR="001767C4" w:rsidRPr="00D96D6F" w:rsidRDefault="001767C4" w:rsidP="0023107E">
      <w:pPr>
        <w:pStyle w:val="Default"/>
        <w:widowControl w:val="0"/>
        <w:ind w:left="1440"/>
        <w:contextualSpacing/>
        <w:jc w:val="right"/>
        <w:rPr>
          <w:rFonts w:ascii="Avenir Next LT Pro Light" w:eastAsia="Avenir Next LT Pro" w:hAnsi="Avenir Next LT Pro Light" w:cs="Avenir Next LT Pro"/>
          <w:sz w:val="20"/>
          <w:szCs w:val="20"/>
        </w:rPr>
      </w:pPr>
    </w:p>
    <w:p w14:paraId="3CA286A6" w14:textId="7E63130F" w:rsidR="00902F66" w:rsidRPr="00D96D6F" w:rsidRDefault="00902F66" w:rsidP="00414186">
      <w:pPr>
        <w:jc w:val="right"/>
        <w:rPr>
          <w:rFonts w:eastAsia="Avenir Next LT Pro" w:cs="Avenir Next LT Pro"/>
          <w:color w:val="000000" w:themeColor="text1"/>
          <w:szCs w:val="20"/>
        </w:rPr>
      </w:pPr>
    </w:p>
    <w:p w14:paraId="09F623E0" w14:textId="40052CED" w:rsidR="00B46B5B" w:rsidRPr="00D96D6F" w:rsidRDefault="00457DBD" w:rsidP="000712F1">
      <w:pPr>
        <w:widowControl w:val="0"/>
        <w:numPr>
          <w:ilvl w:val="0"/>
          <w:numId w:val="3"/>
        </w:numPr>
        <w:ind w:hanging="720"/>
        <w:contextualSpacing/>
        <w:jc w:val="both"/>
        <w:rPr>
          <w:rFonts w:eastAsia="Avenir Next LT Pro" w:cs="Avenir Next LT Pro"/>
          <w:b/>
          <w:bCs/>
          <w:color w:val="000000" w:themeColor="text1"/>
          <w:szCs w:val="20"/>
        </w:rPr>
      </w:pPr>
      <w:r w:rsidRPr="00D96D6F">
        <w:rPr>
          <w:rFonts w:eastAsia="Avenir Next LT Pro" w:cs="Avenir Next LT Pro"/>
          <w:b/>
          <w:bCs/>
          <w:color w:val="000000" w:themeColor="text1"/>
          <w:szCs w:val="20"/>
        </w:rPr>
        <w:t>RESERVED</w:t>
      </w:r>
      <w:r w:rsidR="003411B5">
        <w:rPr>
          <w:rFonts w:eastAsia="Avenir Next LT Pro" w:cs="Avenir Next LT Pro"/>
          <w:b/>
          <w:bCs/>
          <w:color w:val="000000" w:themeColor="text1"/>
          <w:szCs w:val="20"/>
        </w:rPr>
        <w:t>.</w:t>
      </w:r>
    </w:p>
    <w:p w14:paraId="35AEAE3A" w14:textId="58763666" w:rsidR="00B46B5B" w:rsidRPr="00D96D6F" w:rsidRDefault="00B46B5B" w:rsidP="00B46B5B">
      <w:pPr>
        <w:jc w:val="right"/>
      </w:pPr>
    </w:p>
    <w:p w14:paraId="3FEEF0FA" w14:textId="228AA7F7" w:rsidR="00C024E8" w:rsidRPr="00D96D6F" w:rsidRDefault="00C024E8" w:rsidP="009B53AC">
      <w:pPr>
        <w:jc w:val="right"/>
      </w:pPr>
    </w:p>
    <w:p w14:paraId="581AC9EC" w14:textId="09EC0E58" w:rsidR="00AC7714" w:rsidRPr="00D96D6F" w:rsidRDefault="00AC7714" w:rsidP="004D233A">
      <w:pPr>
        <w:widowControl w:val="0"/>
        <w:numPr>
          <w:ilvl w:val="0"/>
          <w:numId w:val="3"/>
        </w:numPr>
        <w:ind w:hanging="720"/>
        <w:contextualSpacing/>
        <w:jc w:val="both"/>
        <w:rPr>
          <w:rFonts w:eastAsia="Avenir Next LT Pro" w:cs="Avenir Next LT Pro"/>
          <w:color w:val="000000" w:themeColor="text1"/>
          <w:szCs w:val="20"/>
        </w:rPr>
      </w:pPr>
      <w:r w:rsidRPr="00D96D6F">
        <w:rPr>
          <w:rFonts w:eastAsia="Avenir Next LT Pro" w:cs="Avenir Next LT Pro"/>
          <w:b/>
          <w:bCs/>
          <w:caps/>
          <w:color w:val="000000" w:themeColor="text1"/>
        </w:rPr>
        <w:t>Equipment and Products</w:t>
      </w:r>
      <w:r w:rsidRPr="00D96D6F">
        <w:rPr>
          <w:rFonts w:eastAsia="Avenir Next LT Pro" w:cs="Avenir Next LT Pro"/>
          <w:color w:val="000000" w:themeColor="text1"/>
        </w:rPr>
        <w:t xml:space="preserve">: </w:t>
      </w:r>
    </w:p>
    <w:p w14:paraId="16C159F3" w14:textId="77777777" w:rsidR="00AC7714" w:rsidRPr="00D96D6F" w:rsidRDefault="00AC7714" w:rsidP="0023107E">
      <w:pPr>
        <w:widowControl w:val="0"/>
        <w:contextualSpacing/>
        <w:jc w:val="right"/>
        <w:rPr>
          <w:rFonts w:eastAsia="Avenir Next LT Pro" w:cs="Avenir Next LT Pro"/>
          <w:color w:val="000000" w:themeColor="text1"/>
          <w:szCs w:val="20"/>
        </w:rPr>
      </w:pPr>
    </w:p>
    <w:p w14:paraId="12A47262" w14:textId="518F998C" w:rsidR="00AC7714" w:rsidRPr="00D96D6F" w:rsidRDefault="00AC7714" w:rsidP="00CE1B6E">
      <w:pPr>
        <w:widowControl w:val="0"/>
        <w:numPr>
          <w:ilvl w:val="0"/>
          <w:numId w:val="8"/>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To the greatest extent practical, all equipment and products purchased with HHS funds should be American made.</w:t>
      </w:r>
      <w:r w:rsidR="00293C8A" w:rsidRPr="00D96D6F">
        <w:rPr>
          <w:rFonts w:eastAsia="Avenir Next LT Pro" w:cs="Avenir Next LT Pro"/>
          <w:color w:val="000000" w:themeColor="text1"/>
          <w:szCs w:val="20"/>
        </w:rPr>
        <w:t xml:space="preserve"> </w:t>
      </w:r>
      <w:r w:rsidR="00D73558" w:rsidRPr="00D96D6F">
        <w:rPr>
          <w:rFonts w:eastAsia="Avenir Next LT Pro" w:cs="Avenir Next LT Pro"/>
          <w:color w:val="000000" w:themeColor="text1"/>
          <w:szCs w:val="20"/>
        </w:rPr>
        <w:t>2 CFR</w:t>
      </w:r>
      <w:r w:rsidR="00E30DB1" w:rsidRPr="00D96D6F">
        <w:rPr>
          <w:rFonts w:eastAsia="Avenir Next LT Pro" w:cs="Avenir Next LT Pro"/>
          <w:color w:val="000000" w:themeColor="text1"/>
          <w:szCs w:val="20"/>
        </w:rPr>
        <w:t xml:space="preserve"> </w:t>
      </w:r>
      <w:r w:rsidR="00B46B5B" w:rsidRPr="00D96D6F">
        <w:rPr>
          <w:rFonts w:eastAsia="Avenir Next LT Pro" w:cs="Avenir Next LT Pro"/>
          <w:color w:val="000000" w:themeColor="text1"/>
          <w:szCs w:val="20"/>
        </w:rPr>
        <w:t>§</w:t>
      </w:r>
      <w:r w:rsidR="00E30DB1" w:rsidRPr="00D96D6F">
        <w:rPr>
          <w:rFonts w:eastAsia="Avenir Next LT Pro" w:cs="Avenir Next LT Pro"/>
          <w:color w:val="000000" w:themeColor="text1"/>
          <w:szCs w:val="20"/>
        </w:rPr>
        <w:t>200.1</w:t>
      </w:r>
      <w:r w:rsidRPr="00D96D6F">
        <w:rPr>
          <w:rFonts w:eastAsia="Avenir Next LT Pro" w:cs="Avenir Next LT Pro"/>
          <w:color w:val="000000" w:themeColor="text1"/>
          <w:szCs w:val="20"/>
        </w:rPr>
        <w:t xml:space="preserve">, </w:t>
      </w:r>
      <w:r w:rsidRPr="00D96D6F">
        <w:rPr>
          <w:rFonts w:eastAsia="Avenir Next LT Pro" w:cs="Avenir Next LT Pro"/>
          <w:i/>
          <w:iCs/>
          <w:color w:val="000000" w:themeColor="text1"/>
          <w:szCs w:val="20"/>
        </w:rPr>
        <w:t>Definitions</w:t>
      </w:r>
      <w:r w:rsidRPr="00D96D6F">
        <w:rPr>
          <w:rFonts w:eastAsia="Avenir Next LT Pro" w:cs="Avenir Next LT Pro"/>
          <w:color w:val="000000" w:themeColor="text1"/>
          <w:szCs w:val="20"/>
        </w:rPr>
        <w:t>, defines “</w:t>
      </w:r>
      <w:r w:rsidRPr="00D96D6F">
        <w:rPr>
          <w:rFonts w:eastAsia="Avenir Next LT Pro" w:cs="Avenir Next LT Pro"/>
          <w:i/>
          <w:iCs/>
          <w:color w:val="000000" w:themeColor="text1"/>
          <w:szCs w:val="20"/>
        </w:rPr>
        <w:t>equipment</w:t>
      </w:r>
      <w:r w:rsidRPr="00D96D6F">
        <w:rPr>
          <w:rFonts w:eastAsia="Avenir Next LT Pro" w:cs="Avenir Next LT Pro"/>
          <w:color w:val="000000" w:themeColor="text1"/>
          <w:szCs w:val="20"/>
        </w:rPr>
        <w:t>” as “</w:t>
      </w:r>
      <w:r w:rsidRPr="00D96D6F">
        <w:rPr>
          <w:rFonts w:eastAsia="Avenir Next LT Pro" w:cs="Avenir Next LT Pro"/>
          <w:b/>
          <w:bCs/>
          <w:i/>
          <w:iCs/>
          <w:color w:val="000000" w:themeColor="text1"/>
          <w:szCs w:val="20"/>
        </w:rPr>
        <w:t xml:space="preserve">tangible personal property (including Information Technology systems) having a useful life of more than one year and a per-unit acquisition cost </w:t>
      </w:r>
      <w:r w:rsidR="00BA17B6" w:rsidRPr="00D96D6F">
        <w:rPr>
          <w:rFonts w:eastAsia="Avenir Next LT Pro" w:cs="Avenir Next LT Pro"/>
          <w:b/>
          <w:bCs/>
          <w:i/>
          <w:iCs/>
          <w:color w:val="000000" w:themeColor="text1"/>
          <w:szCs w:val="20"/>
        </w:rPr>
        <w:t>that</w:t>
      </w:r>
      <w:r w:rsidRPr="00D96D6F">
        <w:rPr>
          <w:rFonts w:eastAsia="Avenir Next LT Pro" w:cs="Avenir Next LT Pro"/>
          <w:b/>
          <w:bCs/>
          <w:i/>
          <w:iCs/>
          <w:color w:val="000000" w:themeColor="text1"/>
          <w:szCs w:val="20"/>
        </w:rPr>
        <w:t xml:space="preserve"> equals or exceeds the lesser of the capitalization level established by the </w:t>
      </w:r>
      <w:r w:rsidR="00F0529F" w:rsidRPr="00D96D6F">
        <w:rPr>
          <w:rFonts w:eastAsia="Avenir Next LT Pro" w:cs="Avenir Next LT Pro"/>
          <w:b/>
          <w:bCs/>
          <w:i/>
          <w:iCs/>
          <w:color w:val="000000" w:themeColor="text1"/>
          <w:szCs w:val="20"/>
        </w:rPr>
        <w:t>Recipient or subrecipient</w:t>
      </w:r>
      <w:r w:rsidR="005A7691" w:rsidRPr="00D96D6F">
        <w:rPr>
          <w:rFonts w:eastAsia="Avenir Next LT Pro" w:cs="Avenir Next LT Pro"/>
          <w:b/>
          <w:bCs/>
          <w:i/>
          <w:iCs/>
          <w:color w:val="000000" w:themeColor="text1"/>
          <w:szCs w:val="20"/>
        </w:rPr>
        <w:t xml:space="preserve"> </w:t>
      </w:r>
      <w:r w:rsidRPr="00D96D6F">
        <w:rPr>
          <w:rFonts w:eastAsia="Avenir Next LT Pro" w:cs="Avenir Next LT Pro"/>
          <w:b/>
          <w:bCs/>
          <w:i/>
          <w:iCs/>
          <w:color w:val="000000" w:themeColor="text1"/>
          <w:szCs w:val="20"/>
        </w:rPr>
        <w:t>for financial statement purposes, or $</w:t>
      </w:r>
      <w:r w:rsidR="001B0C4F" w:rsidRPr="00D96D6F">
        <w:rPr>
          <w:rFonts w:eastAsia="Avenir Next LT Pro" w:cs="Avenir Next LT Pro"/>
          <w:b/>
          <w:bCs/>
          <w:i/>
          <w:iCs/>
          <w:color w:val="000000" w:themeColor="text1"/>
          <w:szCs w:val="20"/>
        </w:rPr>
        <w:t>10</w:t>
      </w:r>
      <w:r w:rsidRPr="00D96D6F">
        <w:rPr>
          <w:rFonts w:eastAsia="Avenir Next LT Pro" w:cs="Avenir Next LT Pro"/>
          <w:b/>
          <w:bCs/>
          <w:i/>
          <w:iCs/>
          <w:color w:val="000000" w:themeColor="text1"/>
          <w:szCs w:val="20"/>
        </w:rPr>
        <w:t>,000</w:t>
      </w:r>
      <w:r w:rsidRPr="00D96D6F">
        <w:rPr>
          <w:rFonts w:eastAsia="Avenir Next LT Pro" w:cs="Avenir Next LT Pro"/>
          <w:b/>
          <w:bCs/>
          <w:color w:val="000000" w:themeColor="text1"/>
          <w:szCs w:val="20"/>
        </w:rPr>
        <w:t>.</w:t>
      </w:r>
      <w:r w:rsidRPr="00D96D6F">
        <w:rPr>
          <w:rFonts w:eastAsia="Avenir Next LT Pro" w:cs="Avenir Next LT Pro"/>
          <w:color w:val="000000" w:themeColor="text1"/>
          <w:szCs w:val="20"/>
        </w:rPr>
        <w:t xml:space="preserve">” However, consistent with </w:t>
      </w:r>
      <w:r w:rsidR="00B9039F" w:rsidRPr="00D96D6F">
        <w:rPr>
          <w:rFonts w:eastAsia="Avenir Next LT Pro" w:cs="Avenir Next LT Pro"/>
          <w:color w:val="000000" w:themeColor="text1"/>
          <w:szCs w:val="20"/>
        </w:rPr>
        <w:t xml:space="preserve">the </w:t>
      </w:r>
      <w:r w:rsidRPr="00D96D6F">
        <w:rPr>
          <w:rFonts w:eastAsia="Avenir Next LT Pro" w:cs="Avenir Next LT Pro"/>
          <w:color w:val="000000" w:themeColor="text1"/>
          <w:szCs w:val="20"/>
        </w:rPr>
        <w:t>Recipient</w:t>
      </w:r>
      <w:r w:rsidR="00B9039F"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 policy, a lower cost threshold may be established. Please provide information to the GO to establish a lower equipment cost threshold to reflect the Recipient's policy. </w:t>
      </w:r>
    </w:p>
    <w:p w14:paraId="49C4C86E" w14:textId="77777777" w:rsidR="00AC7714" w:rsidRPr="00D96D6F" w:rsidRDefault="00AC7714" w:rsidP="0023107E">
      <w:pPr>
        <w:widowControl w:val="0"/>
        <w:contextualSpacing/>
        <w:jc w:val="right"/>
        <w:rPr>
          <w:rFonts w:eastAsia="Avenir Next LT Pro" w:cs="Avenir Next LT Pro"/>
          <w:color w:val="000000" w:themeColor="text1"/>
          <w:szCs w:val="20"/>
        </w:rPr>
      </w:pPr>
    </w:p>
    <w:p w14:paraId="1D4A11F5" w14:textId="416DB5FE" w:rsidR="00AC7714" w:rsidRPr="00D96D6F" w:rsidRDefault="00AC7714" w:rsidP="00CE1B6E">
      <w:pPr>
        <w:widowControl w:val="0"/>
        <w:numPr>
          <w:ilvl w:val="0"/>
          <w:numId w:val="8"/>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The Recipient may use its own property management standards and procedures, provided it observes provisions in applicable grant regulations found at</w:t>
      </w:r>
      <w:r w:rsidR="009C5B40" w:rsidRPr="00D96D6F">
        <w:rPr>
          <w:rFonts w:eastAsia="Avenir Next LT Pro" w:cs="Avenir Next LT Pro"/>
          <w:color w:val="000000" w:themeColor="text1"/>
          <w:szCs w:val="20"/>
        </w:rPr>
        <w:t xml:space="preserve"> 2 CFR 200</w:t>
      </w:r>
      <w:r w:rsidRPr="00D96D6F">
        <w:rPr>
          <w:rFonts w:eastAsia="Avenir Next LT Pro" w:cs="Avenir Next LT Pro"/>
          <w:color w:val="000000" w:themeColor="text1"/>
          <w:szCs w:val="20"/>
        </w:rPr>
        <w:t>.</w:t>
      </w:r>
    </w:p>
    <w:p w14:paraId="72122D33" w14:textId="77777777" w:rsidR="00CA1F4E" w:rsidRPr="00D96D6F" w:rsidRDefault="00CA1F4E" w:rsidP="0023107E">
      <w:pPr>
        <w:contextualSpacing/>
        <w:jc w:val="right"/>
        <w:rPr>
          <w:rFonts w:eastAsia="Avenir Next LT Pro" w:cs="Avenir Next LT Pro"/>
          <w:color w:val="000000" w:themeColor="text1"/>
          <w:szCs w:val="20"/>
        </w:rPr>
      </w:pPr>
    </w:p>
    <w:p w14:paraId="7E3A2BC5" w14:textId="28EBA5CB" w:rsidR="00504049" w:rsidRPr="00D96D6F" w:rsidRDefault="00504049" w:rsidP="00915C5A">
      <w:pPr>
        <w:jc w:val="right"/>
        <w:rPr>
          <w:rFonts w:eastAsia="Avenir Next LT Pro" w:cs="Avenir Next LT Pro"/>
          <w:color w:val="000000" w:themeColor="text1"/>
          <w:szCs w:val="20"/>
        </w:rPr>
      </w:pPr>
    </w:p>
    <w:p w14:paraId="7BD2AC79" w14:textId="7B545F05" w:rsidR="00AC7714" w:rsidRPr="00D96D6F" w:rsidRDefault="00AC7714" w:rsidP="004D233A">
      <w:pPr>
        <w:widowControl w:val="0"/>
        <w:numPr>
          <w:ilvl w:val="0"/>
          <w:numId w:val="3"/>
        </w:numPr>
        <w:ind w:hanging="720"/>
        <w:contextualSpacing/>
        <w:jc w:val="both"/>
        <w:rPr>
          <w:rFonts w:eastAsia="Avenir Next LT Pro" w:cs="Avenir Next LT Pro"/>
          <w:color w:val="000000" w:themeColor="text1"/>
          <w:szCs w:val="20"/>
        </w:rPr>
      </w:pPr>
      <w:r w:rsidRPr="00D96D6F">
        <w:rPr>
          <w:rFonts w:eastAsia="Avenir Next LT Pro" w:cs="Avenir Next LT Pro"/>
          <w:b/>
          <w:bCs/>
          <w:caps/>
          <w:color w:val="000000" w:themeColor="text1"/>
        </w:rPr>
        <w:t>Prohibition on a ByteDance-Covered Application</w:t>
      </w:r>
      <w:r w:rsidRPr="00D96D6F">
        <w:rPr>
          <w:rFonts w:eastAsia="Avenir Next LT Pro" w:cs="Avenir Next LT Pro"/>
          <w:b/>
          <w:bCs/>
          <w:color w:val="000000" w:themeColor="text1"/>
        </w:rPr>
        <w:t xml:space="preserve">: </w:t>
      </w:r>
    </w:p>
    <w:p w14:paraId="5C2F9A90" w14:textId="77777777" w:rsidR="00AC7714" w:rsidRPr="00D96D6F" w:rsidRDefault="00AC7714" w:rsidP="0023107E">
      <w:pPr>
        <w:widowControl w:val="0"/>
        <w:contextualSpacing/>
        <w:jc w:val="right"/>
        <w:rPr>
          <w:rFonts w:eastAsia="Avenir Next LT Pro" w:cs="Avenir Next LT Pro"/>
          <w:color w:val="000000" w:themeColor="text1"/>
          <w:szCs w:val="20"/>
        </w:rPr>
      </w:pPr>
    </w:p>
    <w:p w14:paraId="294962DA" w14:textId="33008F8B" w:rsidR="00AC7714" w:rsidRPr="00D96D6F" w:rsidRDefault="00AC7714" w:rsidP="00CE1B6E">
      <w:pPr>
        <w:widowControl w:val="0"/>
        <w:numPr>
          <w:ilvl w:val="0"/>
          <w:numId w:val="13"/>
        </w:numPr>
        <w:ind w:left="1440" w:hanging="720"/>
        <w:contextualSpacing/>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Definitions.</w:t>
      </w:r>
      <w:r w:rsidRPr="00D96D6F">
        <w:rPr>
          <w:rFonts w:eastAsia="Avenir Next LT Pro" w:cs="Avenir Next LT Pro"/>
          <w:color w:val="000000" w:themeColor="text1"/>
          <w:szCs w:val="20"/>
        </w:rPr>
        <w:t xml:space="preserve"> As used in this clause—</w:t>
      </w:r>
    </w:p>
    <w:p w14:paraId="7F62052E" w14:textId="77777777" w:rsidR="00AC7714" w:rsidRPr="00D96D6F" w:rsidRDefault="00AC7714" w:rsidP="0023107E">
      <w:pPr>
        <w:widowControl w:val="0"/>
        <w:ind w:firstLine="360"/>
        <w:contextualSpacing/>
        <w:jc w:val="right"/>
        <w:rPr>
          <w:rFonts w:eastAsia="Avenir Next LT Pro" w:cs="Avenir Next LT Pro"/>
          <w:color w:val="000000" w:themeColor="text1"/>
          <w:szCs w:val="20"/>
        </w:rPr>
      </w:pPr>
    </w:p>
    <w:p w14:paraId="6E6DBA8E" w14:textId="4ABCCB98" w:rsidR="00AC7714" w:rsidRPr="00D96D6F" w:rsidRDefault="00AC7714" w:rsidP="003546FA">
      <w:pPr>
        <w:widowControl w:val="0"/>
        <w:ind w:left="1440"/>
        <w:contextualSpacing/>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 xml:space="preserve">“Covered application” </w:t>
      </w:r>
      <w:r w:rsidRPr="00D96D6F">
        <w:rPr>
          <w:rFonts w:eastAsia="Avenir Next LT Pro" w:cs="Avenir Next LT Pro"/>
          <w:color w:val="000000" w:themeColor="text1"/>
          <w:szCs w:val="20"/>
        </w:rPr>
        <w:t>means the social networking service TikTok or any successor application or service developed or provided by ByteDance, Limited or an entity owned by ByteDance, Limited.</w:t>
      </w:r>
    </w:p>
    <w:p w14:paraId="029ADBBE" w14:textId="77777777" w:rsidR="00AC7714" w:rsidRPr="00D96D6F" w:rsidRDefault="00AC7714" w:rsidP="0023107E">
      <w:pPr>
        <w:widowControl w:val="0"/>
        <w:ind w:firstLine="360"/>
        <w:contextualSpacing/>
        <w:jc w:val="right"/>
        <w:rPr>
          <w:rFonts w:eastAsia="Avenir Next LT Pro" w:cs="Avenir Next LT Pro"/>
          <w:color w:val="000000" w:themeColor="text1"/>
          <w:szCs w:val="20"/>
        </w:rPr>
      </w:pPr>
    </w:p>
    <w:p w14:paraId="09ECA8C5" w14:textId="61505FAC" w:rsidR="00AC7714" w:rsidRPr="00D96D6F" w:rsidRDefault="00AC7714" w:rsidP="003546FA">
      <w:pPr>
        <w:widowControl w:val="0"/>
        <w:ind w:left="1440"/>
        <w:contextualSpacing/>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“Information technology</w:t>
      </w:r>
      <w:r w:rsidRPr="00D96D6F">
        <w:rPr>
          <w:rFonts w:eastAsia="Avenir Next LT Pro" w:cs="Avenir Next LT Pro"/>
          <w:color w:val="000000" w:themeColor="text1"/>
          <w:szCs w:val="20"/>
        </w:rPr>
        <w:t>,” as defined in 40 USC 11101(6)—</w:t>
      </w:r>
    </w:p>
    <w:p w14:paraId="57134F81" w14:textId="77777777" w:rsidR="00AC7714" w:rsidRPr="00D96D6F" w:rsidRDefault="00AC7714" w:rsidP="0023107E">
      <w:pPr>
        <w:widowControl w:val="0"/>
        <w:ind w:firstLine="720"/>
        <w:contextualSpacing/>
        <w:jc w:val="right"/>
        <w:rPr>
          <w:rFonts w:eastAsia="Avenir Next LT Pro" w:cs="Avenir Next LT Pro"/>
          <w:color w:val="000000" w:themeColor="text1"/>
          <w:szCs w:val="20"/>
        </w:rPr>
      </w:pPr>
    </w:p>
    <w:p w14:paraId="1ADDF2B4" w14:textId="11AD0D22" w:rsidR="00AC7714" w:rsidRPr="00D96D6F" w:rsidRDefault="00AC7714" w:rsidP="00CE1B6E">
      <w:pPr>
        <w:widowControl w:val="0"/>
        <w:numPr>
          <w:ilvl w:val="0"/>
          <w:numId w:val="15"/>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Recipient under an award with the executive agency that requires the use—</w:t>
      </w:r>
    </w:p>
    <w:p w14:paraId="4FB4AEB1" w14:textId="77777777" w:rsidR="00AC7714" w:rsidRPr="00D96D6F" w:rsidRDefault="00AC7714" w:rsidP="0023107E">
      <w:pPr>
        <w:widowControl w:val="0"/>
        <w:ind w:firstLine="1080"/>
        <w:contextualSpacing/>
        <w:jc w:val="right"/>
        <w:rPr>
          <w:rFonts w:eastAsia="Avenir Next LT Pro" w:cs="Avenir Next LT Pro"/>
          <w:color w:val="000000" w:themeColor="text1"/>
          <w:szCs w:val="20"/>
        </w:rPr>
      </w:pPr>
    </w:p>
    <w:p w14:paraId="619EAB31" w14:textId="36DD8E6B" w:rsidR="00AC7714" w:rsidRPr="00D96D6F" w:rsidRDefault="00AC7714" w:rsidP="00CE1B6E">
      <w:pPr>
        <w:widowControl w:val="0"/>
        <w:numPr>
          <w:ilvl w:val="0"/>
          <w:numId w:val="14"/>
        </w:numPr>
        <w:ind w:left="288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Of that equipment; or</w:t>
      </w:r>
    </w:p>
    <w:p w14:paraId="26687BBC" w14:textId="77777777" w:rsidR="009F73CD" w:rsidRPr="00D96D6F" w:rsidRDefault="009F73CD" w:rsidP="009F73CD">
      <w:pPr>
        <w:widowControl w:val="0"/>
        <w:ind w:left="2880"/>
        <w:contextualSpacing/>
        <w:jc w:val="right"/>
        <w:rPr>
          <w:rFonts w:eastAsia="Avenir Next LT Pro" w:cs="Avenir Next LT Pro"/>
          <w:color w:val="000000" w:themeColor="text1"/>
          <w:szCs w:val="20"/>
        </w:rPr>
      </w:pPr>
    </w:p>
    <w:p w14:paraId="54573E6A" w14:textId="1F66F9A7" w:rsidR="00AC7714" w:rsidRPr="00D96D6F" w:rsidRDefault="00AC7714" w:rsidP="003546FA">
      <w:pPr>
        <w:widowControl w:val="0"/>
        <w:ind w:left="288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(ii)</w:t>
      </w:r>
      <w:r w:rsidRPr="00D96D6F">
        <w:rPr>
          <w:rFonts w:eastAsia="Avenir Next LT Pro" w:cs="Avenir Next LT Pro"/>
          <w:color w:val="000000" w:themeColor="text1"/>
          <w:szCs w:val="20"/>
        </w:rPr>
        <w:tab/>
        <w:t>Of that equipment to a significant extent in the performance of a service or the furnishing of a product</w:t>
      </w:r>
      <w:r w:rsidR="00D57DC8" w:rsidRPr="00D96D6F">
        <w:rPr>
          <w:rFonts w:eastAsia="Avenir Next LT Pro" w:cs="Avenir Next LT Pro"/>
          <w:color w:val="000000" w:themeColor="text1"/>
          <w:szCs w:val="20"/>
        </w:rPr>
        <w:t>.</w:t>
      </w:r>
    </w:p>
    <w:p w14:paraId="32025348" w14:textId="77777777" w:rsidR="00AC7714" w:rsidRPr="00D96D6F" w:rsidRDefault="00AC7714" w:rsidP="0023107E">
      <w:pPr>
        <w:widowControl w:val="0"/>
        <w:ind w:firstLine="720"/>
        <w:contextualSpacing/>
        <w:jc w:val="right"/>
        <w:rPr>
          <w:rFonts w:eastAsia="Avenir Next LT Pro" w:cs="Avenir Next LT Pro"/>
          <w:color w:val="000000" w:themeColor="text1"/>
          <w:szCs w:val="20"/>
        </w:rPr>
      </w:pPr>
    </w:p>
    <w:p w14:paraId="1E41C4C7" w14:textId="37219ADF" w:rsidR="00AC7714" w:rsidRPr="00D96D6F" w:rsidRDefault="00AC7714" w:rsidP="00CE1B6E">
      <w:pPr>
        <w:widowControl w:val="0"/>
        <w:numPr>
          <w:ilvl w:val="0"/>
          <w:numId w:val="15"/>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Includes computers, ancillary equipment (including imaging peripherals, input, </w:t>
      </w:r>
      <w:r w:rsidRPr="00D96D6F">
        <w:rPr>
          <w:rFonts w:eastAsia="Avenir Next LT Pro" w:cs="Avenir Next LT Pro"/>
          <w:color w:val="000000" w:themeColor="text1"/>
          <w:szCs w:val="20"/>
        </w:rPr>
        <w:lastRenderedPageBreak/>
        <w:t>output, and storage devices necessary for security and surveillance), peripheral equipment designed to be controlled by the central processing unit of a computer, software, firmware and similar procedures, services (including support services), and related resources; but</w:t>
      </w:r>
    </w:p>
    <w:p w14:paraId="5C26D50B" w14:textId="77777777" w:rsidR="00AC7714" w:rsidRPr="00D96D6F" w:rsidRDefault="00AC7714" w:rsidP="0023107E">
      <w:pPr>
        <w:widowControl w:val="0"/>
        <w:ind w:firstLine="720"/>
        <w:contextualSpacing/>
        <w:jc w:val="right"/>
        <w:rPr>
          <w:rFonts w:eastAsia="Avenir Next LT Pro" w:cs="Avenir Next LT Pro"/>
          <w:color w:val="000000" w:themeColor="text1"/>
          <w:szCs w:val="20"/>
        </w:rPr>
      </w:pPr>
    </w:p>
    <w:p w14:paraId="58C7DD2A" w14:textId="5168F052" w:rsidR="00AC7714" w:rsidRPr="00D96D6F" w:rsidRDefault="00AC7714" w:rsidP="00CE1B6E">
      <w:pPr>
        <w:widowControl w:val="0"/>
        <w:numPr>
          <w:ilvl w:val="0"/>
          <w:numId w:val="15"/>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Does not include any equipment acquired by a federal award Recipient incidental to a federal award.</w:t>
      </w:r>
    </w:p>
    <w:p w14:paraId="067C69C1" w14:textId="77777777" w:rsidR="00AC7714" w:rsidRPr="00D96D6F" w:rsidRDefault="00AC7714" w:rsidP="0023107E">
      <w:pPr>
        <w:widowControl w:val="0"/>
        <w:ind w:firstLine="360"/>
        <w:contextualSpacing/>
        <w:jc w:val="right"/>
        <w:rPr>
          <w:rFonts w:eastAsia="Avenir Next LT Pro" w:cs="Avenir Next LT Pro"/>
          <w:color w:val="000000" w:themeColor="text1"/>
          <w:szCs w:val="20"/>
        </w:rPr>
      </w:pPr>
    </w:p>
    <w:p w14:paraId="6DF1CE41" w14:textId="54E8E6A4" w:rsidR="00AC7714" w:rsidRPr="00D96D6F" w:rsidRDefault="00AC7714" w:rsidP="00CE1B6E">
      <w:pPr>
        <w:widowControl w:val="0"/>
        <w:numPr>
          <w:ilvl w:val="0"/>
          <w:numId w:val="13"/>
        </w:numPr>
        <w:ind w:left="1440" w:hanging="720"/>
        <w:contextualSpacing/>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Prohibition</w:t>
      </w:r>
      <w:r w:rsidRPr="00D96D6F">
        <w:rPr>
          <w:rFonts w:eastAsia="Avenir Next LT Pro" w:cs="Avenir Next LT Pro"/>
          <w:color w:val="000000" w:themeColor="text1"/>
          <w:szCs w:val="20"/>
        </w:rPr>
        <w:t>. Section 102 of Division R of the Consolidated Appropriations Act, 2023 (Pub. L. 117-328), the “</w:t>
      </w:r>
      <w:r w:rsidRPr="00D96D6F">
        <w:rPr>
          <w:rFonts w:eastAsia="Avenir Next LT Pro" w:cs="Avenir Next LT Pro"/>
          <w:i/>
          <w:iCs/>
          <w:color w:val="000000" w:themeColor="text1"/>
          <w:szCs w:val="20"/>
        </w:rPr>
        <w:t>No TikTok on Government Devices Act</w:t>
      </w:r>
      <w:r w:rsidRPr="00D96D6F">
        <w:rPr>
          <w:rFonts w:eastAsia="Avenir Next LT Pro" w:cs="Avenir Next LT Pro"/>
          <w:color w:val="000000" w:themeColor="text1"/>
          <w:szCs w:val="20"/>
        </w:rPr>
        <w:t xml:space="preserve">,” and its implementing guidance under Office of Management and Budget (OMB) Memorandum M-23-13, dated </w:t>
      </w:r>
      <w:r w:rsidR="00F41D31" w:rsidRPr="00D96D6F">
        <w:rPr>
          <w:rFonts w:eastAsia="Avenir Next LT Pro" w:cs="Avenir Next LT Pro"/>
          <w:color w:val="000000" w:themeColor="text1"/>
          <w:szCs w:val="20"/>
        </w:rPr>
        <w:t xml:space="preserve">27 </w:t>
      </w:r>
      <w:r w:rsidRPr="00D96D6F">
        <w:rPr>
          <w:rFonts w:eastAsia="Avenir Next LT Pro" w:cs="Avenir Next LT Pro"/>
          <w:color w:val="000000" w:themeColor="text1"/>
          <w:szCs w:val="20"/>
        </w:rPr>
        <w:t xml:space="preserve">February 2023, </w:t>
      </w:r>
      <w:r w:rsidRPr="00D96D6F">
        <w:rPr>
          <w:rFonts w:eastAsia="Avenir Next LT Pro" w:cs="Avenir Next LT Pro"/>
          <w:i/>
          <w:iCs/>
          <w:color w:val="000000" w:themeColor="text1"/>
          <w:szCs w:val="20"/>
        </w:rPr>
        <w:t>No TikTok on Government Devices Implementation Guidance</w:t>
      </w:r>
      <w:r w:rsidRPr="00D96D6F">
        <w:rPr>
          <w:rFonts w:eastAsia="Avenir Next LT Pro" w:cs="Avenir Next LT Pro"/>
          <w:color w:val="000000" w:themeColor="text1"/>
          <w:szCs w:val="20"/>
        </w:rPr>
        <w:t xml:space="preserve">, collectively prohibit the presence or use of a covered application on executive agency information technology, including certain equipment used by federal award Recipients. The award Recipient is prohibited from having or using a covered application on any information technology owned or managed by the government, or on any information technology used or provided by the award Recipient under this award, including equipment provided by the award Recipient’s employees; however, this prohibition does not apply if the </w:t>
      </w:r>
      <w:r w:rsidR="00116DC6" w:rsidRPr="00D96D6F">
        <w:rPr>
          <w:rFonts w:eastAsia="Avenir Next LT Pro" w:cs="Avenir Next LT Pro"/>
          <w:color w:val="000000" w:themeColor="text1"/>
          <w:szCs w:val="20"/>
        </w:rPr>
        <w:t xml:space="preserve">Chief </w:t>
      </w:r>
      <w:r w:rsidRPr="00D96D6F">
        <w:rPr>
          <w:rFonts w:eastAsia="Avenir Next LT Pro" w:cs="Avenir Next LT Pro"/>
          <w:color w:val="000000" w:themeColor="text1"/>
          <w:szCs w:val="20"/>
        </w:rPr>
        <w:t>Grants Management Officer provides written notification to the award Recipient that an exception has been granted in accordance with OMB Memorandum M-23-13.</w:t>
      </w:r>
    </w:p>
    <w:p w14:paraId="6FA66199" w14:textId="77777777" w:rsidR="00A56657" w:rsidRPr="00D96D6F" w:rsidRDefault="00A56657" w:rsidP="0023107E">
      <w:pPr>
        <w:widowControl w:val="0"/>
        <w:ind w:firstLine="360"/>
        <w:contextualSpacing/>
        <w:jc w:val="right"/>
        <w:rPr>
          <w:rFonts w:eastAsia="Avenir Next LT Pro" w:cs="Avenir Next LT Pro"/>
          <w:color w:val="000000" w:themeColor="text1"/>
          <w:szCs w:val="20"/>
        </w:rPr>
      </w:pPr>
    </w:p>
    <w:p w14:paraId="57EFBE67" w14:textId="44266966" w:rsidR="00AC7714" w:rsidRPr="00D96D6F" w:rsidRDefault="00AC7714" w:rsidP="00CE1B6E">
      <w:pPr>
        <w:widowControl w:val="0"/>
        <w:numPr>
          <w:ilvl w:val="0"/>
          <w:numId w:val="13"/>
        </w:numPr>
        <w:ind w:left="1440" w:hanging="720"/>
        <w:contextualSpacing/>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Sub-awards</w:t>
      </w:r>
      <w:r w:rsidRPr="00D96D6F">
        <w:rPr>
          <w:rFonts w:eastAsia="Avenir Next LT Pro" w:cs="Avenir Next LT Pro"/>
          <w:color w:val="000000" w:themeColor="text1"/>
          <w:szCs w:val="20"/>
        </w:rPr>
        <w:t>. The award Recipient shall insert the substance of this clause, including this paragraph (c), in all sub-awards, including sub-awards and subcontracts for the acquisition of commercial products or commercial services.</w:t>
      </w:r>
    </w:p>
    <w:p w14:paraId="5FE01334" w14:textId="77777777" w:rsidR="00471659" w:rsidRPr="00D96D6F" w:rsidRDefault="00471659" w:rsidP="0023107E">
      <w:pPr>
        <w:contextualSpacing/>
        <w:jc w:val="right"/>
        <w:rPr>
          <w:rFonts w:eastAsia="Avenir Next LT Pro" w:cs="Avenir Next LT Pro"/>
          <w:color w:val="000000" w:themeColor="text1"/>
          <w:szCs w:val="20"/>
        </w:rPr>
      </w:pPr>
    </w:p>
    <w:p w14:paraId="69DCC14C" w14:textId="77777777" w:rsidR="000A59E5" w:rsidRPr="00D96D6F" w:rsidRDefault="000A59E5" w:rsidP="0023107E">
      <w:pPr>
        <w:contextualSpacing/>
        <w:jc w:val="right"/>
        <w:rPr>
          <w:rFonts w:eastAsia="Avenir Next LT Pro" w:cs="Avenir Next LT Pro"/>
          <w:color w:val="000000" w:themeColor="text1"/>
          <w:szCs w:val="20"/>
        </w:rPr>
      </w:pPr>
    </w:p>
    <w:p w14:paraId="453F8D9C" w14:textId="1D411A4B" w:rsidR="003C768C" w:rsidRPr="00D96D6F" w:rsidRDefault="003C768C" w:rsidP="004D233A">
      <w:pPr>
        <w:widowControl w:val="0"/>
        <w:numPr>
          <w:ilvl w:val="0"/>
          <w:numId w:val="3"/>
        </w:numPr>
        <w:ind w:hanging="720"/>
        <w:contextualSpacing/>
        <w:jc w:val="both"/>
        <w:rPr>
          <w:rFonts w:eastAsia="Avenir Next LT Pro" w:cs="Avenir Next LT Pro"/>
          <w:caps/>
          <w:color w:val="000000" w:themeColor="text1"/>
          <w:szCs w:val="20"/>
        </w:rPr>
      </w:pPr>
      <w:r w:rsidRPr="00D96D6F">
        <w:rPr>
          <w:rFonts w:eastAsia="Avenir Next LT Pro" w:cs="Avenir Next LT Pro"/>
          <w:b/>
          <w:bCs/>
          <w:caps/>
          <w:color w:val="000000" w:themeColor="text1"/>
        </w:rPr>
        <w:t>Required Disclosures</w:t>
      </w:r>
      <w:r w:rsidR="007F74C9" w:rsidRPr="00D96D6F">
        <w:rPr>
          <w:rFonts w:eastAsia="Avenir Next LT Pro" w:cs="Avenir Next LT Pro"/>
          <w:b/>
          <w:bCs/>
          <w:caps/>
          <w:color w:val="000000" w:themeColor="text1"/>
        </w:rPr>
        <w:t xml:space="preserve"> </w:t>
      </w:r>
      <w:r w:rsidR="007F1DB2" w:rsidRPr="00D96D6F">
        <w:rPr>
          <w:rFonts w:eastAsia="Avenir Next LT Pro" w:cs="Avenir Next LT Pro"/>
          <w:b/>
          <w:bCs/>
          <w:caps/>
          <w:color w:val="000000" w:themeColor="text1"/>
        </w:rPr>
        <w:t>OF</w:t>
      </w:r>
      <w:r w:rsidR="007F74C9" w:rsidRPr="00D96D6F">
        <w:rPr>
          <w:rFonts w:eastAsia="Avenir Next LT Pro" w:cs="Avenir Next LT Pro"/>
          <w:b/>
          <w:bCs/>
          <w:caps/>
          <w:color w:val="000000" w:themeColor="text1"/>
        </w:rPr>
        <w:t xml:space="preserve"> RESPONSIB</w:t>
      </w:r>
      <w:r w:rsidR="003546FA" w:rsidRPr="00D96D6F">
        <w:rPr>
          <w:rFonts w:eastAsia="Avenir Next LT Pro" w:cs="Avenir Next LT Pro"/>
          <w:b/>
          <w:bCs/>
          <w:caps/>
          <w:color w:val="000000" w:themeColor="text1"/>
        </w:rPr>
        <w:t>I</w:t>
      </w:r>
      <w:r w:rsidR="007F74C9" w:rsidRPr="00D96D6F">
        <w:rPr>
          <w:rFonts w:eastAsia="Avenir Next LT Pro" w:cs="Avenir Next LT Pro"/>
          <w:b/>
          <w:bCs/>
          <w:caps/>
          <w:color w:val="000000" w:themeColor="text1"/>
        </w:rPr>
        <w:t xml:space="preserve">LITY/QUALIFICATIONS </w:t>
      </w:r>
      <w:r w:rsidR="0024145C" w:rsidRPr="00D96D6F">
        <w:rPr>
          <w:rFonts w:eastAsia="Avenir Next LT Pro" w:cs="Avenir Next LT Pro"/>
          <w:b/>
          <w:bCs/>
          <w:caps/>
          <w:color w:val="000000" w:themeColor="text1"/>
        </w:rPr>
        <w:t xml:space="preserve">WITHIN </w:t>
      </w:r>
      <w:r w:rsidR="007F74C9" w:rsidRPr="00D96D6F">
        <w:rPr>
          <w:rFonts w:eastAsia="Avenir Next LT Pro" w:cs="Avenir Next LT Pro"/>
          <w:b/>
          <w:bCs/>
          <w:caps/>
          <w:color w:val="000000" w:themeColor="text1"/>
        </w:rPr>
        <w:t>SAM.GOV</w:t>
      </w:r>
      <w:r w:rsidR="0024145C" w:rsidRPr="00D96D6F">
        <w:rPr>
          <w:rFonts w:eastAsia="Avenir Next LT Pro" w:cs="Avenir Next LT Pro"/>
          <w:b/>
          <w:bCs/>
          <w:caps/>
          <w:color w:val="000000" w:themeColor="text1"/>
        </w:rPr>
        <w:t>.</w:t>
      </w:r>
    </w:p>
    <w:p w14:paraId="32286FEA" w14:textId="77777777" w:rsidR="003C768C" w:rsidRPr="00D96D6F" w:rsidRDefault="003C768C" w:rsidP="0023107E">
      <w:pPr>
        <w:widowControl w:val="0"/>
        <w:ind w:left="720"/>
        <w:contextualSpacing/>
        <w:jc w:val="right"/>
        <w:rPr>
          <w:rFonts w:eastAsia="Avenir Next LT Pro" w:cs="Avenir Next LT Pro"/>
          <w:color w:val="000000" w:themeColor="text1"/>
          <w:szCs w:val="20"/>
        </w:rPr>
      </w:pPr>
    </w:p>
    <w:p w14:paraId="545A4078" w14:textId="0D27E4DA" w:rsidR="003C768C" w:rsidRPr="00D96D6F" w:rsidRDefault="003C768C" w:rsidP="00CE1B6E">
      <w:pPr>
        <w:widowControl w:val="0"/>
        <w:numPr>
          <w:ilvl w:val="0"/>
          <w:numId w:val="11"/>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Consistent with</w:t>
      </w:r>
      <w:r w:rsidRPr="00D96D6F" w:rsidDel="006F5C46">
        <w:rPr>
          <w:rFonts w:eastAsia="Avenir Next LT Pro" w:cs="Avenir Next LT Pro"/>
          <w:color w:val="000000" w:themeColor="text1"/>
          <w:szCs w:val="20"/>
        </w:rPr>
        <w:t xml:space="preserve"> </w:t>
      </w:r>
      <w:r w:rsidR="008D722E" w:rsidRPr="00D96D6F">
        <w:rPr>
          <w:rFonts w:eastAsia="Avenir Next LT Pro" w:cs="Avenir Next LT Pro"/>
          <w:color w:val="000000" w:themeColor="text1"/>
          <w:szCs w:val="20"/>
        </w:rPr>
        <w:t xml:space="preserve">2 CFR </w:t>
      </w:r>
      <w:r w:rsidR="00DA68D4" w:rsidRPr="00D96D6F">
        <w:rPr>
          <w:rFonts w:eastAsia="Avenir Next LT Pro" w:cs="Avenir Next LT Pro"/>
          <w:color w:val="000000" w:themeColor="text1"/>
          <w:szCs w:val="20"/>
        </w:rPr>
        <w:t>§</w:t>
      </w:r>
      <w:r w:rsidR="008D722E" w:rsidRPr="00D96D6F">
        <w:rPr>
          <w:rFonts w:eastAsia="Avenir Next LT Pro" w:cs="Avenir Next LT Pro"/>
          <w:color w:val="000000" w:themeColor="text1"/>
          <w:szCs w:val="20"/>
        </w:rPr>
        <w:t xml:space="preserve">200.113, </w:t>
      </w:r>
      <w:r w:rsidR="008D722E" w:rsidRPr="00D96D6F">
        <w:rPr>
          <w:rFonts w:eastAsia="Avenir Next LT Pro" w:cs="Avenir Next LT Pro"/>
          <w:i/>
          <w:iCs/>
          <w:color w:val="000000" w:themeColor="text1"/>
          <w:szCs w:val="20"/>
        </w:rPr>
        <w:t>Mandatory disclosures</w:t>
      </w:r>
      <w:r w:rsidRPr="00D96D6F">
        <w:rPr>
          <w:rFonts w:eastAsia="Avenir Next LT Pro" w:cs="Avenir Next LT Pro"/>
          <w:color w:val="000000" w:themeColor="text1"/>
          <w:szCs w:val="20"/>
        </w:rPr>
        <w:t xml:space="preserve">, </w:t>
      </w:r>
      <w:r w:rsidR="00A96DEB"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pplicants</w:t>
      </w:r>
      <w:r w:rsidR="00E7760E"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w:t>
      </w:r>
      <w:r w:rsidR="008A4A28"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ecipients</w:t>
      </w:r>
      <w:r w:rsidR="00E7760E"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w:t>
      </w:r>
      <w:r w:rsidR="00DF1288" w:rsidRPr="00D96D6F">
        <w:rPr>
          <w:rFonts w:eastAsia="Avenir Next LT Pro" w:cs="Avenir Next LT Pro"/>
          <w:color w:val="000000" w:themeColor="text1"/>
          <w:szCs w:val="20"/>
        </w:rPr>
        <w:t xml:space="preserve">and </w:t>
      </w:r>
      <w:r w:rsidR="00B57645" w:rsidRPr="00D96D6F">
        <w:rPr>
          <w:rFonts w:eastAsia="Avenir Next LT Pro" w:cs="Avenir Next LT Pro"/>
          <w:color w:val="000000" w:themeColor="text1"/>
          <w:szCs w:val="20"/>
        </w:rPr>
        <w:t>s</w:t>
      </w:r>
      <w:r w:rsidR="00DF1288" w:rsidRPr="00D96D6F">
        <w:rPr>
          <w:rFonts w:eastAsia="Avenir Next LT Pro" w:cs="Avenir Next LT Pro"/>
          <w:color w:val="000000" w:themeColor="text1"/>
          <w:szCs w:val="20"/>
        </w:rPr>
        <w:t>ubrecipients</w:t>
      </w:r>
      <w:r w:rsidR="00E7760E" w:rsidRPr="00D96D6F">
        <w:rPr>
          <w:rFonts w:eastAsia="Avenir Next LT Pro" w:cs="Avenir Next LT Pro"/>
          <w:color w:val="000000" w:themeColor="text1"/>
          <w:szCs w:val="20"/>
        </w:rPr>
        <w:t xml:space="preserve"> of a federal award </w:t>
      </w:r>
      <w:r w:rsidRPr="00D96D6F">
        <w:rPr>
          <w:rFonts w:eastAsia="Avenir Next LT Pro" w:cs="Avenir Next LT Pro"/>
          <w:color w:val="000000" w:themeColor="text1"/>
          <w:szCs w:val="20"/>
        </w:rPr>
        <w:t xml:space="preserve">must </w:t>
      </w:r>
      <w:r w:rsidR="00464AF7" w:rsidRPr="00D96D6F">
        <w:rPr>
          <w:rFonts w:eastAsia="Avenir Next LT Pro" w:cs="Avenir Next LT Pro"/>
          <w:color w:val="000000" w:themeColor="text1"/>
          <w:szCs w:val="20"/>
        </w:rPr>
        <w:t>prom</w:t>
      </w:r>
      <w:r w:rsidR="00E11CC4" w:rsidRPr="00D96D6F">
        <w:rPr>
          <w:rFonts w:eastAsia="Avenir Next LT Pro" w:cs="Avenir Next LT Pro"/>
          <w:color w:val="000000" w:themeColor="text1"/>
          <w:szCs w:val="20"/>
        </w:rPr>
        <w:t xml:space="preserve">ptly </w:t>
      </w:r>
      <w:r w:rsidRPr="00D96D6F">
        <w:rPr>
          <w:rFonts w:eastAsia="Avenir Next LT Pro" w:cs="Avenir Next LT Pro"/>
          <w:color w:val="000000" w:themeColor="text1"/>
          <w:szCs w:val="20"/>
        </w:rPr>
        <w:t xml:space="preserve">disclose  </w:t>
      </w:r>
      <w:r w:rsidR="00992279" w:rsidRPr="00D96D6F">
        <w:rPr>
          <w:rFonts w:eastAsia="Avenir Next LT Pro" w:cs="Avenir Next LT Pro"/>
          <w:color w:val="000000" w:themeColor="text1"/>
          <w:szCs w:val="20"/>
        </w:rPr>
        <w:t>whenever in connection with the federal award (including</w:t>
      </w:r>
      <w:r w:rsidR="00DE6FEA" w:rsidRPr="00D96D6F">
        <w:rPr>
          <w:rFonts w:eastAsia="Avenir Next LT Pro" w:cs="Avenir Next LT Pro"/>
          <w:color w:val="000000" w:themeColor="text1"/>
          <w:szCs w:val="20"/>
        </w:rPr>
        <w:t xml:space="preserve"> any activities or subawards thereunder) it has credible evidence of the commission of a </w:t>
      </w:r>
      <w:r w:rsidRPr="00D96D6F">
        <w:rPr>
          <w:rFonts w:eastAsia="Avenir Next LT Pro" w:cs="Avenir Next LT Pro"/>
          <w:color w:val="000000" w:themeColor="text1"/>
          <w:szCs w:val="20"/>
        </w:rPr>
        <w:t xml:space="preserve">violation of federal criminal law involving fraud, </w:t>
      </w:r>
      <w:r w:rsidR="00064A18" w:rsidRPr="00D96D6F">
        <w:rPr>
          <w:rFonts w:eastAsia="Avenir Next LT Pro" w:cs="Avenir Next LT Pro"/>
          <w:color w:val="000000" w:themeColor="text1"/>
          <w:szCs w:val="20"/>
        </w:rPr>
        <w:t>conflict of interest</w:t>
      </w:r>
      <w:r w:rsidR="009A131A"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 xml:space="preserve">bribery, or gratuity violations </w:t>
      </w:r>
      <w:r w:rsidR="009C2E88" w:rsidRPr="00D96D6F">
        <w:rPr>
          <w:rFonts w:eastAsia="Avenir Next LT Pro" w:cs="Avenir Next LT Pro"/>
          <w:color w:val="000000" w:themeColor="text1"/>
          <w:szCs w:val="20"/>
        </w:rPr>
        <w:t xml:space="preserve">found </w:t>
      </w:r>
      <w:r w:rsidR="009A4C19" w:rsidRPr="00D96D6F">
        <w:rPr>
          <w:rFonts w:eastAsia="Avenir Next LT Pro" w:cs="Avenir Next LT Pro"/>
          <w:color w:val="000000" w:themeColor="text1"/>
          <w:szCs w:val="20"/>
        </w:rPr>
        <w:t>in Title 18 of the United States Code or a violation of the civil Fals</w:t>
      </w:r>
      <w:r w:rsidR="00833B53" w:rsidRPr="00D96D6F">
        <w:rPr>
          <w:rFonts w:eastAsia="Avenir Next LT Pro" w:cs="Avenir Next LT Pro"/>
          <w:color w:val="000000" w:themeColor="text1"/>
          <w:szCs w:val="20"/>
        </w:rPr>
        <w:t>e</w:t>
      </w:r>
      <w:r w:rsidR="009A4C19" w:rsidRPr="00D96D6F">
        <w:rPr>
          <w:rFonts w:eastAsia="Avenir Next LT Pro" w:cs="Avenir Next LT Pro"/>
          <w:color w:val="000000" w:themeColor="text1"/>
          <w:szCs w:val="20"/>
        </w:rPr>
        <w:t xml:space="preserve"> Claims Act (31 USC </w:t>
      </w:r>
      <w:r w:rsidR="00DA68D4" w:rsidRPr="00D96D6F">
        <w:rPr>
          <w:rFonts w:eastAsia="Avenir Next LT Pro" w:cs="Avenir Next LT Pro"/>
          <w:color w:val="000000" w:themeColor="text1"/>
          <w:szCs w:val="20"/>
        </w:rPr>
        <w:t>§§</w:t>
      </w:r>
      <w:r w:rsidR="009A4C19" w:rsidRPr="00D96D6F">
        <w:rPr>
          <w:rFonts w:eastAsia="Avenir Next LT Pro" w:cs="Avenir Next LT Pro"/>
          <w:color w:val="000000" w:themeColor="text1"/>
          <w:szCs w:val="20"/>
        </w:rPr>
        <w:t>3729-3733)</w:t>
      </w:r>
      <w:r w:rsidRPr="00D96D6F">
        <w:rPr>
          <w:rFonts w:eastAsia="Avenir Next LT Pro" w:cs="Avenir Next LT Pro"/>
          <w:color w:val="000000" w:themeColor="text1"/>
          <w:szCs w:val="20"/>
        </w:rPr>
        <w:t xml:space="preserve">. </w:t>
      </w:r>
      <w:r w:rsidR="00833B53" w:rsidRPr="00D96D6F">
        <w:rPr>
          <w:rFonts w:eastAsia="Avenir Next LT Pro" w:cs="Avenir Next LT Pro"/>
          <w:color w:val="000000" w:themeColor="text1"/>
          <w:szCs w:val="20"/>
        </w:rPr>
        <w:t>The disclosure must be made in writing to the federal agency</w:t>
      </w:r>
      <w:r w:rsidR="00B30CCB" w:rsidRPr="00D96D6F">
        <w:rPr>
          <w:rFonts w:eastAsia="Avenir Next LT Pro" w:cs="Avenir Next LT Pro"/>
          <w:color w:val="000000" w:themeColor="text1"/>
          <w:szCs w:val="20"/>
        </w:rPr>
        <w:t xml:space="preserve">, the agency’s Office of Inspector General, and pass-through entity (if applicable). Recipients and </w:t>
      </w:r>
      <w:r w:rsidR="00B57645"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ubrecipients </w:t>
      </w:r>
      <w:r w:rsidR="00757E3C" w:rsidRPr="00D96D6F">
        <w:rPr>
          <w:rFonts w:eastAsia="Avenir Next LT Pro" w:cs="Avenir Next LT Pro"/>
          <w:color w:val="000000" w:themeColor="text1"/>
          <w:szCs w:val="20"/>
        </w:rPr>
        <w:t>are also required to report matters</w:t>
      </w:r>
      <w:r w:rsidRPr="00D96D6F">
        <w:rPr>
          <w:rFonts w:eastAsia="Avenir Next LT Pro" w:cs="Avenir Next LT Pro"/>
          <w:color w:val="000000" w:themeColor="text1"/>
          <w:szCs w:val="20"/>
        </w:rPr>
        <w:t xml:space="preserve"> related to </w:t>
      </w:r>
      <w:r w:rsidR="00757E3C" w:rsidRPr="00D96D6F">
        <w:rPr>
          <w:rFonts w:eastAsia="Avenir Next LT Pro" w:cs="Avenir Next LT Pro"/>
          <w:color w:val="000000" w:themeColor="text1"/>
          <w:szCs w:val="20"/>
        </w:rPr>
        <w:t>Recipient integrity and performance in accordance with Appendix XII of</w:t>
      </w:r>
      <w:r w:rsidR="00EF49D6" w:rsidRPr="00D96D6F">
        <w:rPr>
          <w:rFonts w:eastAsia="Avenir Next LT Pro" w:cs="Avenir Next LT Pro"/>
          <w:color w:val="000000" w:themeColor="text1"/>
          <w:szCs w:val="20"/>
        </w:rPr>
        <w:t xml:space="preserve"> this part. </w:t>
      </w:r>
      <w:r w:rsidR="003340D5" w:rsidRPr="00D96D6F">
        <w:rPr>
          <w:rFonts w:eastAsia="Avenir Next LT Pro" w:cs="Avenir Next LT Pro"/>
          <w:color w:val="000000" w:themeColor="text1"/>
          <w:szCs w:val="20"/>
        </w:rPr>
        <w:t xml:space="preserve">Failure to make required disclosures can result in any of the remedies described in 2 CFR </w:t>
      </w:r>
      <w:r w:rsidR="00F65285" w:rsidRPr="00D96D6F">
        <w:rPr>
          <w:rFonts w:eastAsia="Avenir Next LT Pro" w:cs="Avenir Next LT Pro"/>
          <w:color w:val="000000" w:themeColor="text1"/>
          <w:szCs w:val="20"/>
        </w:rPr>
        <w:t>§</w:t>
      </w:r>
      <w:r w:rsidR="003340D5" w:rsidRPr="00D96D6F">
        <w:rPr>
          <w:rFonts w:eastAsia="Avenir Next LT Pro" w:cs="Avenir Next LT Pro"/>
          <w:color w:val="000000" w:themeColor="text1"/>
          <w:szCs w:val="20"/>
        </w:rPr>
        <w:t>200.339</w:t>
      </w:r>
      <w:r w:rsidR="005D6918" w:rsidRPr="00D96D6F">
        <w:rPr>
          <w:rFonts w:eastAsia="Avenir Next LT Pro" w:cs="Avenir Next LT Pro"/>
          <w:color w:val="000000" w:themeColor="text1"/>
          <w:szCs w:val="20"/>
        </w:rPr>
        <w:t>. (See also 2 CFR Part 180, 31 USC 3321, and 41 USC 2313.)</w:t>
      </w:r>
      <w:r w:rsidRPr="00D96D6F">
        <w:rPr>
          <w:rFonts w:eastAsia="Avenir Next LT Pro" w:cs="Avenir Next LT Pro"/>
          <w:color w:val="000000" w:themeColor="text1"/>
          <w:szCs w:val="20"/>
        </w:rPr>
        <w:t xml:space="preserve"> Disclosures must be sent in writing to the assigned GO identified in the NOA, and to </w:t>
      </w:r>
      <w:proofErr w:type="gramStart"/>
      <w:r w:rsidRPr="00D96D6F">
        <w:rPr>
          <w:rFonts w:eastAsia="Avenir Next LT Pro" w:cs="Avenir Next LT Pro"/>
          <w:color w:val="000000" w:themeColor="text1"/>
          <w:szCs w:val="20"/>
        </w:rPr>
        <w:t>the HHS</w:t>
      </w:r>
      <w:proofErr w:type="gramEnd"/>
      <w:r w:rsidRPr="00D96D6F">
        <w:rPr>
          <w:rFonts w:eastAsia="Avenir Next LT Pro" w:cs="Avenir Next LT Pro"/>
          <w:color w:val="000000" w:themeColor="text1"/>
          <w:szCs w:val="20"/>
        </w:rPr>
        <w:t xml:space="preserve"> OIG at the following address: </w:t>
      </w:r>
    </w:p>
    <w:p w14:paraId="25681AFB" w14:textId="77777777" w:rsidR="003C768C" w:rsidRPr="00D96D6F" w:rsidRDefault="003C768C" w:rsidP="0023107E">
      <w:pPr>
        <w:widowControl w:val="0"/>
        <w:contextualSpacing/>
        <w:jc w:val="right"/>
        <w:rPr>
          <w:rFonts w:eastAsia="Avenir Next LT Pro" w:cs="Avenir Next LT Pro"/>
          <w:color w:val="000000" w:themeColor="text1"/>
          <w:szCs w:val="20"/>
        </w:rPr>
      </w:pPr>
    </w:p>
    <w:p w14:paraId="25DFCB6E" w14:textId="77777777" w:rsidR="003C768C" w:rsidRPr="00D96D6F" w:rsidRDefault="003C768C"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U.S. Department of Health and Human Services</w:t>
      </w:r>
    </w:p>
    <w:p w14:paraId="158BEFF0" w14:textId="2C0CF88C" w:rsidR="003C768C" w:rsidRPr="00D96D6F" w:rsidRDefault="003C768C"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Office of the Inspector General</w:t>
      </w:r>
    </w:p>
    <w:p w14:paraId="34808DC6" w14:textId="3ECE6D85" w:rsidR="003C768C" w:rsidRPr="00D96D6F" w:rsidRDefault="003C768C"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ATTN: Mandatory Grant Disclosures, Intake Coordinator</w:t>
      </w:r>
    </w:p>
    <w:p w14:paraId="42CBB8A0" w14:textId="104C5C4A" w:rsidR="003C768C" w:rsidRPr="00D96D6F" w:rsidRDefault="003C768C"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lastRenderedPageBreak/>
        <w:t>330 Independence Avenue, SW</w:t>
      </w:r>
    </w:p>
    <w:p w14:paraId="1C76A7D8" w14:textId="5C7D359C" w:rsidR="003C768C" w:rsidRPr="00D96D6F" w:rsidRDefault="003C768C"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Cohen Building, Room 527</w:t>
      </w:r>
    </w:p>
    <w:p w14:paraId="0F11DB85" w14:textId="4A7E7A63" w:rsidR="003C768C" w:rsidRPr="00D96D6F" w:rsidRDefault="003C768C"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Washington, DC 20201</w:t>
      </w:r>
    </w:p>
    <w:p w14:paraId="3B1F2CD2" w14:textId="77777777" w:rsidR="003C768C" w:rsidRPr="00D96D6F" w:rsidRDefault="003C768C"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Fax: (202)-205-0604 </w:t>
      </w:r>
    </w:p>
    <w:p w14:paraId="36075446" w14:textId="77777777" w:rsidR="003C768C" w:rsidRPr="00D96D6F" w:rsidRDefault="003C768C" w:rsidP="0023107E">
      <w:pPr>
        <w:widowControl w:val="0"/>
        <w:ind w:left="720"/>
        <w:contextualSpacing/>
        <w:jc w:val="right"/>
        <w:rPr>
          <w:rFonts w:eastAsia="Avenir Next LT Pro" w:cs="Avenir Next LT Pro"/>
          <w:color w:val="000000" w:themeColor="text1"/>
          <w:szCs w:val="20"/>
        </w:rPr>
      </w:pPr>
    </w:p>
    <w:p w14:paraId="5238CF0E" w14:textId="043E502C" w:rsidR="003C768C" w:rsidRPr="00D96D6F" w:rsidRDefault="003C768C" w:rsidP="003546FA">
      <w:pPr>
        <w:widowControl w:val="0"/>
        <w:ind w:left="1440"/>
        <w:contextualSpacing/>
        <w:jc w:val="both"/>
        <w:rPr>
          <w:rFonts w:eastAsia="Avenir Next LT Pro" w:cs="Avenir Next LT Pro"/>
          <w:color w:val="2B4FA1"/>
          <w:szCs w:val="20"/>
        </w:rPr>
      </w:pPr>
      <w:r w:rsidRPr="00D96D6F">
        <w:rPr>
          <w:rFonts w:eastAsia="Avenir Next LT Pro" w:cs="Avenir Next LT Pro"/>
          <w:color w:val="000000" w:themeColor="text1"/>
          <w:szCs w:val="20"/>
        </w:rPr>
        <w:t>or</w:t>
      </w:r>
      <w:r w:rsidR="00E61609" w:rsidRPr="00D96D6F">
        <w:rPr>
          <w:rFonts w:eastAsia="Avenir Next LT Pro" w:cs="Avenir Next LT Pro"/>
          <w:color w:val="000000" w:themeColor="text1"/>
          <w:szCs w:val="20"/>
        </w:rPr>
        <w:t xml:space="preserve"> </w:t>
      </w:r>
      <w:r w:rsidR="00564E4E" w:rsidRPr="00D96D6F">
        <w:rPr>
          <w:rFonts w:eastAsia="Avenir Next LT Pro" w:cs="Avenir Next LT Pro"/>
          <w:color w:val="000000" w:themeColor="text1"/>
          <w:szCs w:val="20"/>
        </w:rPr>
        <w:t xml:space="preserve">by </w:t>
      </w:r>
      <w:r w:rsidR="00E61609" w:rsidRPr="00D96D6F">
        <w:rPr>
          <w:rFonts w:eastAsia="Avenir Next LT Pro" w:cs="Avenir Next LT Pro"/>
          <w:color w:val="000000" w:themeColor="text1"/>
          <w:szCs w:val="20"/>
        </w:rPr>
        <w:t>e-</w:t>
      </w:r>
      <w:r w:rsidRPr="00D96D6F">
        <w:rPr>
          <w:rFonts w:eastAsia="Avenir Next LT Pro" w:cs="Avenir Next LT Pro"/>
          <w:color w:val="000000" w:themeColor="text1"/>
          <w:szCs w:val="20"/>
        </w:rPr>
        <w:t>mail</w:t>
      </w:r>
      <w:r w:rsidR="00564E4E" w:rsidRPr="00D96D6F">
        <w:rPr>
          <w:rFonts w:eastAsia="Avenir Next LT Pro" w:cs="Avenir Next LT Pro"/>
          <w:color w:val="000000" w:themeColor="text1"/>
          <w:szCs w:val="20"/>
        </w:rPr>
        <w:t xml:space="preserve"> to</w:t>
      </w:r>
      <w:r w:rsidRPr="00D96D6F">
        <w:rPr>
          <w:rFonts w:eastAsia="Avenir Next LT Pro" w:cs="Avenir Next LT Pro"/>
          <w:color w:val="000000" w:themeColor="text1"/>
          <w:szCs w:val="20"/>
        </w:rPr>
        <w:t xml:space="preserve">: </w:t>
      </w:r>
      <w:hyperlink r:id="rId21">
        <w:r w:rsidRPr="00D96D6F">
          <w:rPr>
            <w:rStyle w:val="Hyperlink"/>
            <w:rFonts w:eastAsia="Avenir Next LT Pro" w:cs="Avenir Next LT Pro"/>
            <w:szCs w:val="20"/>
          </w:rPr>
          <w:t>MandatoryGranteeDisclosures@oig.hhs.gov</w:t>
        </w:r>
      </w:hyperlink>
      <w:r w:rsidR="0061162A" w:rsidRPr="00D96D6F">
        <w:t>.</w:t>
      </w:r>
      <w:r w:rsidR="0061162A" w:rsidRPr="00D96D6F">
        <w:rPr>
          <w:rFonts w:eastAsia="Avenir Next LT Pro" w:cs="Avenir Next LT Pro"/>
          <w:color w:val="000000" w:themeColor="text1"/>
          <w:szCs w:val="20"/>
        </w:rPr>
        <w:t xml:space="preserve"> </w:t>
      </w:r>
      <w:r w:rsidR="00564E4E" w:rsidRPr="00D96D6F">
        <w:rPr>
          <w:rFonts w:eastAsia="Avenir Next LT Pro" w:cs="Avenir Next LT Pro"/>
          <w:color w:val="000000" w:themeColor="text1"/>
          <w:szCs w:val="20"/>
        </w:rPr>
        <w:t>In either case, i</w:t>
      </w:r>
      <w:r w:rsidR="0061162A" w:rsidRPr="00D96D6F">
        <w:rPr>
          <w:rFonts w:eastAsia="Avenir Next LT Pro" w:cs="Avenir Next LT Pro"/>
          <w:color w:val="000000" w:themeColor="text1"/>
          <w:szCs w:val="20"/>
        </w:rPr>
        <w:t>nclude “Mandatory Grant Disclosures” in the subject line.</w:t>
      </w:r>
    </w:p>
    <w:p w14:paraId="686C2CD1" w14:textId="77777777" w:rsidR="003C768C" w:rsidRPr="00D96D6F" w:rsidRDefault="003C768C" w:rsidP="0023107E">
      <w:pPr>
        <w:widowControl w:val="0"/>
        <w:contextualSpacing/>
        <w:jc w:val="right"/>
        <w:rPr>
          <w:rFonts w:eastAsia="Avenir Next LT Pro" w:cs="Avenir Next LT Pro"/>
          <w:color w:val="000000" w:themeColor="text1"/>
          <w:szCs w:val="20"/>
        </w:rPr>
      </w:pPr>
    </w:p>
    <w:p w14:paraId="6656E4C5" w14:textId="4F89AB63" w:rsidR="005F438E" w:rsidRPr="00D96D6F" w:rsidRDefault="003C768C" w:rsidP="00CE1B6E">
      <w:pPr>
        <w:widowControl w:val="0"/>
        <w:numPr>
          <w:ilvl w:val="0"/>
          <w:numId w:val="11"/>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Recipients must include this disclosure requirement in all sub</w:t>
      </w:r>
      <w:r w:rsidR="00940A97"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awards and </w:t>
      </w:r>
      <w:r w:rsidR="00170B78" w:rsidRPr="00D96D6F">
        <w:rPr>
          <w:rFonts w:eastAsia="Avenir Next LT Pro" w:cs="Avenir Next LT Pro"/>
          <w:color w:val="000000" w:themeColor="text1"/>
          <w:szCs w:val="20"/>
        </w:rPr>
        <w:t>sub</w:t>
      </w:r>
      <w:r w:rsidRPr="00D96D6F">
        <w:rPr>
          <w:rFonts w:eastAsia="Avenir Next LT Pro" w:cs="Avenir Next LT Pro"/>
          <w:color w:val="000000" w:themeColor="text1"/>
          <w:szCs w:val="20"/>
        </w:rPr>
        <w:t xml:space="preserve">contracts under this award. Failure to make required disclosures can result in </w:t>
      </w:r>
      <w:r w:rsidR="00C536A7" w:rsidRPr="00D96D6F">
        <w:rPr>
          <w:rFonts w:eastAsia="Avenir Next LT Pro" w:cs="Avenir Next LT Pro"/>
          <w:color w:val="000000" w:themeColor="text1"/>
          <w:szCs w:val="20"/>
        </w:rPr>
        <w:t xml:space="preserve">the government pursuing </w:t>
      </w:r>
      <w:r w:rsidRPr="00D96D6F">
        <w:rPr>
          <w:rFonts w:eastAsia="Avenir Next LT Pro" w:cs="Avenir Next LT Pro"/>
          <w:color w:val="000000" w:themeColor="text1"/>
          <w:szCs w:val="20"/>
        </w:rPr>
        <w:t>any of the remedies described in</w:t>
      </w:r>
      <w:r w:rsidR="0035299A" w:rsidRPr="00D96D6F">
        <w:rPr>
          <w:rFonts w:eastAsia="Avenir Next LT Pro" w:cs="Avenir Next LT Pro"/>
          <w:color w:val="000000" w:themeColor="text1"/>
          <w:szCs w:val="20"/>
        </w:rPr>
        <w:t xml:space="preserve"> 2 CFR </w:t>
      </w:r>
      <w:r w:rsidR="00A601EC" w:rsidRPr="00D96D6F">
        <w:rPr>
          <w:rFonts w:eastAsia="Avenir Next LT Pro" w:cs="Avenir Next LT Pro"/>
          <w:color w:val="000000" w:themeColor="text1"/>
          <w:szCs w:val="20"/>
        </w:rPr>
        <w:t>§</w:t>
      </w:r>
      <w:r w:rsidR="0035299A" w:rsidRPr="00D96D6F">
        <w:rPr>
          <w:rFonts w:eastAsia="Avenir Next LT Pro" w:cs="Avenir Next LT Pro"/>
          <w:color w:val="000000" w:themeColor="text1"/>
          <w:szCs w:val="20"/>
        </w:rPr>
        <w:t>200.339</w:t>
      </w:r>
      <w:r w:rsidR="00C12151" w:rsidRPr="00D96D6F">
        <w:rPr>
          <w:rFonts w:eastAsia="Avenir Next LT Pro" w:cs="Avenir Next LT Pro"/>
          <w:szCs w:val="20"/>
        </w:rPr>
        <w:t xml:space="preserve">, </w:t>
      </w:r>
      <w:r w:rsidR="00C12151" w:rsidRPr="00D96D6F">
        <w:rPr>
          <w:rFonts w:eastAsia="Avenir Next LT Pro" w:cs="Avenir Next LT Pro"/>
          <w:i/>
          <w:iCs/>
          <w:szCs w:val="20"/>
        </w:rPr>
        <w:t>Remedies for non-</w:t>
      </w:r>
      <w:proofErr w:type="gramStart"/>
      <w:r w:rsidR="00C12151" w:rsidRPr="00D96D6F">
        <w:rPr>
          <w:rFonts w:eastAsia="Avenir Next LT Pro" w:cs="Avenir Next LT Pro"/>
          <w:i/>
          <w:iCs/>
          <w:szCs w:val="20"/>
        </w:rPr>
        <w:t>compliance</w:t>
      </w:r>
      <w:r w:rsidR="00FE2534" w:rsidRPr="00D96D6F">
        <w:rPr>
          <w:rStyle w:val="Hyperlink"/>
          <w:rFonts w:eastAsia="Avenir Next LT Pro" w:cs="Avenir Next LT Pro"/>
          <w:color w:val="auto"/>
          <w:szCs w:val="20"/>
          <w:u w:val="none"/>
        </w:rPr>
        <w:t xml:space="preserve"> </w:t>
      </w:r>
      <w:r w:rsidRPr="00D96D6F">
        <w:rPr>
          <w:rFonts w:eastAsia="Avenir Next LT Pro" w:cs="Avenir Next LT Pro"/>
          <w:color w:val="000000" w:themeColor="text1"/>
          <w:szCs w:val="20"/>
        </w:rPr>
        <w:t>,</w:t>
      </w:r>
      <w:proofErr w:type="gramEnd"/>
      <w:r w:rsidRPr="00D96D6F">
        <w:rPr>
          <w:rFonts w:eastAsia="Avenir Next LT Pro" w:cs="Avenir Next LT Pro"/>
          <w:color w:val="000000" w:themeColor="text1"/>
          <w:szCs w:val="20"/>
        </w:rPr>
        <w:t xml:space="preserve"> including suspension or debarment</w:t>
      </w:r>
      <w:r w:rsidR="005F438E" w:rsidRPr="00D96D6F">
        <w:rPr>
          <w:rFonts w:eastAsia="Avenir Next LT Pro" w:cs="Avenir Next LT Pro"/>
          <w:color w:val="000000" w:themeColor="text1"/>
          <w:szCs w:val="20"/>
        </w:rPr>
        <w:t>. S</w:t>
      </w:r>
      <w:r w:rsidRPr="00D96D6F">
        <w:rPr>
          <w:rFonts w:eastAsia="Avenir Next LT Pro" w:cs="Avenir Next LT Pro"/>
          <w:color w:val="000000" w:themeColor="text1"/>
          <w:szCs w:val="20"/>
        </w:rPr>
        <w:t>ee</w:t>
      </w:r>
      <w:r w:rsidR="005F438E" w:rsidRPr="00D96D6F">
        <w:rPr>
          <w:rFonts w:eastAsia="Avenir Next LT Pro" w:cs="Avenir Next LT Pro"/>
          <w:color w:val="000000" w:themeColor="text1"/>
          <w:szCs w:val="20"/>
        </w:rPr>
        <w:t>:</w:t>
      </w:r>
    </w:p>
    <w:p w14:paraId="4D0F5F57" w14:textId="22A42F61" w:rsidR="005F438E" w:rsidRPr="00D96D6F" w:rsidRDefault="005F438E" w:rsidP="00F112DC">
      <w:pPr>
        <w:widowControl w:val="0"/>
        <w:ind w:left="1440"/>
        <w:contextualSpacing/>
        <w:jc w:val="right"/>
        <w:rPr>
          <w:rFonts w:eastAsia="Avenir Next LT Pro" w:cs="Avenir Next LT Pro"/>
          <w:color w:val="000000" w:themeColor="text1"/>
          <w:szCs w:val="20"/>
        </w:rPr>
      </w:pPr>
    </w:p>
    <w:p w14:paraId="5AB9F9E8" w14:textId="46FCDE37" w:rsidR="005F438E" w:rsidRPr="00D96D6F" w:rsidRDefault="00BB2770" w:rsidP="00CE1B6E">
      <w:pPr>
        <w:pStyle w:val="ListParagraph"/>
        <w:widowControl w:val="0"/>
        <w:numPr>
          <w:ilvl w:val="0"/>
          <w:numId w:val="37"/>
        </w:numPr>
        <w:ind w:left="2160"/>
        <w:jc w:val="both"/>
        <w:rPr>
          <w:rFonts w:eastAsia="Avenir Next LT Pro" w:cs="Avenir Next LT Pro"/>
          <w:color w:val="000000" w:themeColor="text1"/>
          <w:szCs w:val="20"/>
        </w:rPr>
      </w:pPr>
      <w:r w:rsidRPr="00D96D6F">
        <w:rPr>
          <w:rFonts w:eastAsia="Avenir Next LT Pro" w:cs="Avenir Next LT Pro"/>
          <w:szCs w:val="20"/>
        </w:rPr>
        <w:t xml:space="preserve">2 CFR Part 180, OMB </w:t>
      </w:r>
      <w:r w:rsidRPr="00D96D6F">
        <w:rPr>
          <w:rFonts w:eastAsia="Avenir Next LT Pro" w:cs="Avenir Next LT Pro"/>
          <w:i/>
          <w:iCs/>
          <w:szCs w:val="20"/>
        </w:rPr>
        <w:t>Guidelines to Agencies on Government-wide Debarment and Suspension (Non-Procurement</w:t>
      </w:r>
      <w:r w:rsidR="004E4581" w:rsidRPr="00D96D6F">
        <w:rPr>
          <w:rFonts w:eastAsia="Avenir Next LT Pro" w:cs="Avenir Next LT Pro"/>
          <w:i/>
          <w:iCs/>
          <w:szCs w:val="20"/>
        </w:rPr>
        <w:t>)</w:t>
      </w:r>
      <w:r w:rsidR="00D9161A" w:rsidRPr="00D96D6F">
        <w:rPr>
          <w:rFonts w:eastAsia="Avenir Next LT Pro" w:cs="Avenir Next LT Pro"/>
          <w:i/>
          <w:iCs/>
          <w:szCs w:val="20"/>
        </w:rPr>
        <w:t xml:space="preserve"> at</w:t>
      </w:r>
      <w:r w:rsidR="00AE27D3" w:rsidRPr="00D96D6F">
        <w:rPr>
          <w:rFonts w:eastAsia="Avenir Next LT Pro" w:cs="Avenir Next LT Pro"/>
          <w:color w:val="000000" w:themeColor="text1"/>
          <w:szCs w:val="20"/>
        </w:rPr>
        <w:t>,</w:t>
      </w:r>
      <w:r w:rsidR="003C768C" w:rsidRPr="00D96D6F">
        <w:rPr>
          <w:rFonts w:eastAsia="Avenir Next LT Pro" w:cs="Avenir Next LT Pro"/>
          <w:color w:val="000000" w:themeColor="text1"/>
          <w:szCs w:val="20"/>
        </w:rPr>
        <w:t xml:space="preserve"> </w:t>
      </w:r>
      <w:hyperlink r:id="rId22" w:history="1">
        <w:r w:rsidR="00D9161A" w:rsidRPr="00D96D6F">
          <w:rPr>
            <w:rStyle w:val="Hyperlink"/>
            <w:rFonts w:eastAsia="Avenir Next LT Pro" w:cs="Avenir Next LT Pro"/>
            <w:szCs w:val="20"/>
          </w:rPr>
          <w:t>https://www.ecfr.gov/current/title-2/subtitle-A/chapter-I/part-180</w:t>
        </w:r>
      </w:hyperlink>
      <w:r w:rsidR="00D9161A" w:rsidRPr="00D96D6F">
        <w:rPr>
          <w:rFonts w:eastAsia="Avenir Next LT Pro" w:cs="Avenir Next LT Pro"/>
          <w:color w:val="000000" w:themeColor="text1"/>
          <w:szCs w:val="20"/>
        </w:rPr>
        <w:t xml:space="preserve">), </w:t>
      </w:r>
    </w:p>
    <w:p w14:paraId="2864E6FF" w14:textId="77777777" w:rsidR="005F438E" w:rsidRPr="00D96D6F" w:rsidRDefault="000526D9" w:rsidP="00CE1B6E">
      <w:pPr>
        <w:pStyle w:val="ListParagraph"/>
        <w:widowControl w:val="0"/>
        <w:numPr>
          <w:ilvl w:val="0"/>
          <w:numId w:val="37"/>
        </w:numPr>
        <w:ind w:left="2160"/>
        <w:jc w:val="both"/>
        <w:rPr>
          <w:rFonts w:eastAsia="Avenir Next LT Pro" w:cs="Avenir Next LT Pro"/>
          <w:color w:val="000000" w:themeColor="text1"/>
          <w:szCs w:val="20"/>
        </w:rPr>
      </w:pPr>
      <w:r w:rsidRPr="00D96D6F">
        <w:rPr>
          <w:rFonts w:eastAsia="Avenir Next LT Pro" w:cs="Avenir Next LT Pro"/>
          <w:szCs w:val="20"/>
        </w:rPr>
        <w:t xml:space="preserve">2 CFR </w:t>
      </w:r>
      <w:r w:rsidR="00107ABE" w:rsidRPr="00D96D6F">
        <w:rPr>
          <w:rFonts w:eastAsia="Avenir Next LT Pro" w:cs="Avenir Next LT Pro"/>
          <w:szCs w:val="20"/>
        </w:rPr>
        <w:t>P</w:t>
      </w:r>
      <w:r w:rsidRPr="00D96D6F">
        <w:rPr>
          <w:rFonts w:eastAsia="Avenir Next LT Pro" w:cs="Avenir Next LT Pro"/>
          <w:szCs w:val="20"/>
        </w:rPr>
        <w:t xml:space="preserve">art 376, </w:t>
      </w:r>
      <w:r w:rsidRPr="00D96D6F">
        <w:rPr>
          <w:rFonts w:eastAsia="Avenir Next LT Pro" w:cs="Avenir Next LT Pro"/>
          <w:i/>
          <w:iCs/>
          <w:szCs w:val="20"/>
        </w:rPr>
        <w:t>Non-Procurement Debarment and Suspension</w:t>
      </w:r>
      <w:r w:rsidR="004E4581" w:rsidRPr="00D96D6F">
        <w:rPr>
          <w:rFonts w:eastAsia="Avenir Next LT Pro" w:cs="Avenir Next LT Pro"/>
          <w:i/>
          <w:iCs/>
          <w:szCs w:val="20"/>
        </w:rPr>
        <w:t xml:space="preserve">, </w:t>
      </w:r>
      <w:r w:rsidR="00D9161A" w:rsidRPr="00D96D6F">
        <w:rPr>
          <w:rStyle w:val="Hyperlink"/>
          <w:rFonts w:eastAsia="Avenir Next LT Pro" w:cs="Avenir Next LT Pro"/>
          <w:color w:val="auto"/>
          <w:szCs w:val="20"/>
          <w:u w:val="none"/>
        </w:rPr>
        <w:t>at</w:t>
      </w:r>
      <w:r w:rsidR="00D9161A" w:rsidRPr="00D96D6F">
        <w:rPr>
          <w:rStyle w:val="Hyperlink"/>
          <w:rFonts w:eastAsia="Avenir Next LT Pro" w:cs="Avenir Next LT Pro"/>
          <w:color w:val="auto"/>
          <w:szCs w:val="20"/>
        </w:rPr>
        <w:t xml:space="preserve"> </w:t>
      </w:r>
      <w:hyperlink r:id="rId23" w:history="1">
        <w:r w:rsidR="00D9161A" w:rsidRPr="00D96D6F">
          <w:rPr>
            <w:rStyle w:val="Hyperlink"/>
            <w:rFonts w:eastAsia="Avenir Next LT Pro" w:cs="Avenir Next LT Pro"/>
            <w:szCs w:val="20"/>
          </w:rPr>
          <w:t>https://www.ecfr.gov/current/title-2/subtitle-B/chapter-III/part-376</w:t>
        </w:r>
      </w:hyperlink>
      <w:r w:rsidRPr="00D96D6F">
        <w:rPr>
          <w:rFonts w:eastAsia="Avenir Next LT Pro" w:cs="Avenir Next LT Pro"/>
          <w:szCs w:val="20"/>
        </w:rPr>
        <w:t>,</w:t>
      </w:r>
      <w:r w:rsidRPr="00D96D6F">
        <w:rPr>
          <w:rFonts w:eastAsia="Avenir Next LT Pro" w:cs="Avenir Next LT Pro"/>
          <w:color w:val="000000" w:themeColor="text1"/>
          <w:szCs w:val="20"/>
        </w:rPr>
        <w:t xml:space="preserve"> </w:t>
      </w:r>
      <w:r w:rsidR="003C768C" w:rsidRPr="00D96D6F">
        <w:rPr>
          <w:rFonts w:eastAsia="Avenir Next LT Pro" w:cs="Avenir Next LT Pro"/>
          <w:color w:val="000000" w:themeColor="text1"/>
          <w:szCs w:val="20"/>
        </w:rPr>
        <w:t xml:space="preserve">and </w:t>
      </w:r>
    </w:p>
    <w:p w14:paraId="19003AE0" w14:textId="00CF8476" w:rsidR="003C768C" w:rsidRPr="00D96D6F" w:rsidRDefault="00753ED7" w:rsidP="00CE1B6E">
      <w:pPr>
        <w:pStyle w:val="ListParagraph"/>
        <w:widowControl w:val="0"/>
        <w:numPr>
          <w:ilvl w:val="0"/>
          <w:numId w:val="37"/>
        </w:numPr>
        <w:ind w:left="2160"/>
        <w:jc w:val="both"/>
        <w:rPr>
          <w:rFonts w:eastAsia="Avenir Next LT Pro" w:cs="Avenir Next LT Pro"/>
          <w:color w:val="000000" w:themeColor="text1"/>
          <w:szCs w:val="20"/>
        </w:rPr>
      </w:pPr>
      <w:r w:rsidRPr="00D96D6F">
        <w:rPr>
          <w:rFonts w:eastAsia="Avenir Next LT Pro" w:cs="Avenir Next LT Pro"/>
          <w:szCs w:val="20"/>
        </w:rPr>
        <w:t xml:space="preserve">31 USC 3321, </w:t>
      </w:r>
      <w:r w:rsidRPr="00D96D6F">
        <w:rPr>
          <w:rFonts w:eastAsia="Avenir Next LT Pro" w:cs="Avenir Next LT Pro"/>
          <w:i/>
          <w:iCs/>
          <w:szCs w:val="20"/>
        </w:rPr>
        <w:t>Disbursing authority in the</w:t>
      </w:r>
      <w:r w:rsidRPr="00D96D6F">
        <w:rPr>
          <w:rFonts w:eastAsia="Avenir Next LT Pro" w:cs="Avenir Next LT Pro"/>
          <w:szCs w:val="20"/>
        </w:rPr>
        <w:t xml:space="preserve"> </w:t>
      </w:r>
      <w:r w:rsidRPr="00D96D6F">
        <w:rPr>
          <w:rFonts w:eastAsia="Avenir Next LT Pro" w:cs="Avenir Next LT Pro"/>
          <w:i/>
          <w:iCs/>
          <w:szCs w:val="20"/>
        </w:rPr>
        <w:t>executive branch</w:t>
      </w:r>
      <w:r w:rsidR="004E4581" w:rsidRPr="00D96D6F">
        <w:rPr>
          <w:rFonts w:eastAsia="Avenir Next LT Pro" w:cs="Avenir Next LT Pro"/>
          <w:color w:val="000000" w:themeColor="text1"/>
          <w:szCs w:val="20"/>
        </w:rPr>
        <w:t xml:space="preserve">, at </w:t>
      </w:r>
      <w:hyperlink r:id="rId24" w:history="1">
        <w:r w:rsidR="004E4581" w:rsidRPr="00D96D6F">
          <w:rPr>
            <w:rStyle w:val="Hyperlink"/>
            <w:rFonts w:eastAsia="Avenir Next LT Pro" w:cs="Avenir Next LT Pro"/>
            <w:szCs w:val="20"/>
          </w:rPr>
          <w:t>https://www.govinfo.gov/content/pkg/USCODE-2018-title31/html/USCODE-2018-title31-subtitleIII-chap33-subchapII-sec3321.htm</w:t>
        </w:r>
      </w:hyperlink>
      <w:r w:rsidR="003C768C" w:rsidRPr="00D96D6F">
        <w:rPr>
          <w:rFonts w:eastAsia="Avenir Next LT Pro" w:cs="Avenir Next LT Pro"/>
          <w:color w:val="000000" w:themeColor="text1"/>
          <w:szCs w:val="20"/>
        </w:rPr>
        <w:t>.</w:t>
      </w:r>
    </w:p>
    <w:p w14:paraId="38DF5AE6" w14:textId="77777777" w:rsidR="003C768C" w:rsidRPr="00D96D6F" w:rsidRDefault="003C768C" w:rsidP="00355467">
      <w:pPr>
        <w:widowControl w:val="0"/>
        <w:ind w:left="1440" w:hanging="720"/>
        <w:contextualSpacing/>
        <w:jc w:val="right"/>
        <w:rPr>
          <w:rFonts w:eastAsia="Avenir Next LT Pro" w:cs="Avenir Next LT Pro"/>
          <w:color w:val="000000" w:themeColor="text1"/>
          <w:szCs w:val="20"/>
        </w:rPr>
      </w:pPr>
    </w:p>
    <w:p w14:paraId="6BAEF3E2" w14:textId="492C335B" w:rsidR="003C768C" w:rsidRPr="00D96D6F" w:rsidRDefault="004F2B4C" w:rsidP="00CE1B6E">
      <w:pPr>
        <w:widowControl w:val="0"/>
        <w:numPr>
          <w:ilvl w:val="0"/>
          <w:numId w:val="11"/>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When an agency terminates a federal award prior to the end of the period of performance </w:t>
      </w:r>
      <w:r w:rsidR="00664F8B" w:rsidRPr="00D96D6F">
        <w:rPr>
          <w:rFonts w:eastAsia="Avenir Next LT Pro" w:cs="Avenir Next LT Pro"/>
          <w:color w:val="000000" w:themeColor="text1"/>
          <w:szCs w:val="20"/>
        </w:rPr>
        <w:t>because of</w:t>
      </w:r>
      <w:r w:rsidRPr="00D96D6F">
        <w:rPr>
          <w:rFonts w:eastAsia="Avenir Next LT Pro" w:cs="Avenir Next LT Pro"/>
          <w:color w:val="000000" w:themeColor="text1"/>
          <w:szCs w:val="20"/>
        </w:rPr>
        <w:t xml:space="preserve"> the </w:t>
      </w:r>
      <w:r w:rsidR="00664F8B" w:rsidRPr="00D96D6F">
        <w:rPr>
          <w:rFonts w:eastAsia="Avenir Next LT Pro" w:cs="Avenir Next LT Pro"/>
          <w:color w:val="000000" w:themeColor="text1"/>
          <w:szCs w:val="20"/>
        </w:rPr>
        <w:t>Recipient’s or subrecipient’s</w:t>
      </w:r>
      <w:r w:rsidRPr="00D96D6F">
        <w:rPr>
          <w:rFonts w:eastAsia="Avenir Next LT Pro" w:cs="Avenir Next LT Pro"/>
          <w:color w:val="000000" w:themeColor="text1"/>
          <w:szCs w:val="20"/>
        </w:rPr>
        <w:t xml:space="preserve"> material failure to comply with the federal award terms and conditions, the agency must report the termination to the OMB-designated integrity and performance system accessible through SAM</w:t>
      </w:r>
      <w:r w:rsidR="00EE2A3F" w:rsidRPr="00D96D6F">
        <w:rPr>
          <w:rFonts w:eastAsia="Avenir Next LT Pro" w:cs="Avenir Next LT Pro"/>
          <w:color w:val="000000" w:themeColor="text1"/>
          <w:szCs w:val="20"/>
        </w:rPr>
        <w:t>.gov</w:t>
      </w:r>
      <w:r w:rsidRPr="00D96D6F">
        <w:rPr>
          <w:rFonts w:eastAsia="Avenir Next LT Pro" w:cs="Avenir Next LT Pro"/>
          <w:color w:val="000000" w:themeColor="text1"/>
          <w:szCs w:val="20"/>
        </w:rPr>
        <w:t xml:space="preserve"> </w:t>
      </w:r>
      <w:r w:rsidR="003C768C" w:rsidRPr="00D96D6F">
        <w:rPr>
          <w:rFonts w:eastAsia="Avenir Next LT Pro" w:cs="Avenir Next LT Pro"/>
          <w:color w:val="000000" w:themeColor="text1"/>
          <w:szCs w:val="20"/>
        </w:rPr>
        <w:t>(</w:t>
      </w:r>
      <w:r w:rsidR="00331EB6" w:rsidRPr="00D96D6F">
        <w:rPr>
          <w:rFonts w:eastAsia="Avenir Next LT Pro" w:cs="Avenir Next LT Pro"/>
          <w:color w:val="000000" w:themeColor="text1"/>
          <w:szCs w:val="20"/>
        </w:rPr>
        <w:t xml:space="preserve">2 CFR </w:t>
      </w:r>
      <w:r w:rsidR="00F8609D" w:rsidRPr="00D96D6F">
        <w:rPr>
          <w:rFonts w:eastAsia="Avenir Next LT Pro" w:cs="Avenir Next LT Pro"/>
          <w:color w:val="000000" w:themeColor="text1"/>
          <w:szCs w:val="20"/>
        </w:rPr>
        <w:t>§</w:t>
      </w:r>
      <w:r w:rsidR="00331EB6" w:rsidRPr="00D96D6F">
        <w:rPr>
          <w:rFonts w:eastAsia="Avenir Next LT Pro" w:cs="Avenir Next LT Pro"/>
          <w:color w:val="000000" w:themeColor="text1"/>
          <w:szCs w:val="20"/>
        </w:rPr>
        <w:t>200.340</w:t>
      </w:r>
      <w:r w:rsidR="00CD5576" w:rsidRPr="00D96D6F">
        <w:rPr>
          <w:rFonts w:eastAsia="Avenir Next LT Pro" w:cs="Avenir Next LT Pro"/>
          <w:color w:val="000000" w:themeColor="text1"/>
          <w:szCs w:val="20"/>
        </w:rPr>
        <w:t>(</w:t>
      </w:r>
      <w:proofErr w:type="gramStart"/>
      <w:r w:rsidR="00CD5576" w:rsidRPr="00D96D6F">
        <w:rPr>
          <w:rFonts w:eastAsia="Avenir Next LT Pro" w:cs="Avenir Next LT Pro"/>
          <w:color w:val="000000" w:themeColor="text1"/>
          <w:szCs w:val="20"/>
        </w:rPr>
        <w:t>c)</w:t>
      </w:r>
      <w:r w:rsidR="003C768C" w:rsidRPr="00D96D6F">
        <w:rPr>
          <w:rFonts w:eastAsia="Avenir Next LT Pro" w:cs="Avenir Next LT Pro"/>
          <w:color w:val="000000" w:themeColor="text1"/>
          <w:szCs w:val="20"/>
        </w:rPr>
        <w:t>)</w:t>
      </w:r>
      <w:proofErr w:type="gramEnd"/>
      <w:r w:rsidR="003C768C" w:rsidRPr="00D96D6F">
        <w:rPr>
          <w:rFonts w:eastAsia="Avenir Next LT Pro" w:cs="Avenir Next LT Pro"/>
          <w:color w:val="000000" w:themeColor="text1"/>
          <w:szCs w:val="20"/>
        </w:rPr>
        <w:t xml:space="preserve">. ARPA-H must also notify the </w:t>
      </w:r>
      <w:r w:rsidR="008A4A28" w:rsidRPr="00D96D6F">
        <w:rPr>
          <w:rFonts w:eastAsia="Avenir Next LT Pro" w:cs="Avenir Next LT Pro"/>
          <w:color w:val="000000" w:themeColor="text1"/>
          <w:szCs w:val="20"/>
        </w:rPr>
        <w:t>R</w:t>
      </w:r>
      <w:r w:rsidR="003C768C" w:rsidRPr="00D96D6F">
        <w:rPr>
          <w:rFonts w:eastAsia="Avenir Next LT Pro" w:cs="Avenir Next LT Pro"/>
          <w:color w:val="000000" w:themeColor="text1"/>
          <w:szCs w:val="20"/>
        </w:rPr>
        <w:t>ecipient if the federal award is terminated for failure to comply with the federal statutes, regulations, or terms and conditions of the federal award (</w:t>
      </w:r>
      <w:r w:rsidR="005F7890" w:rsidRPr="00D96D6F">
        <w:rPr>
          <w:rFonts w:eastAsia="Avenir Next LT Pro" w:cs="Avenir Next LT Pro"/>
          <w:color w:val="000000" w:themeColor="text1"/>
          <w:szCs w:val="20"/>
        </w:rPr>
        <w:t xml:space="preserve">2 CFR </w:t>
      </w:r>
      <w:r w:rsidR="00F8609D" w:rsidRPr="00D96D6F">
        <w:rPr>
          <w:rFonts w:eastAsia="Avenir Next LT Pro" w:cs="Avenir Next LT Pro"/>
          <w:color w:val="000000" w:themeColor="text1"/>
          <w:szCs w:val="20"/>
        </w:rPr>
        <w:t>§</w:t>
      </w:r>
      <w:r w:rsidR="005F7890" w:rsidRPr="00D96D6F">
        <w:rPr>
          <w:rFonts w:eastAsia="Avenir Next LT Pro" w:cs="Avenir Next LT Pro"/>
          <w:color w:val="000000" w:themeColor="text1"/>
          <w:szCs w:val="20"/>
        </w:rPr>
        <w:t>200.341</w:t>
      </w:r>
      <w:r w:rsidR="00377E76" w:rsidRPr="00D96D6F">
        <w:rPr>
          <w:rFonts w:eastAsia="Avenir Next LT Pro" w:cs="Avenir Next LT Pro"/>
          <w:color w:val="000000" w:themeColor="text1"/>
          <w:szCs w:val="20"/>
        </w:rPr>
        <w:t>(a)</w:t>
      </w:r>
      <w:r w:rsidR="003C768C" w:rsidRPr="00D96D6F">
        <w:rPr>
          <w:rFonts w:eastAsia="Avenir Next LT Pro" w:cs="Avenir Next LT Pro"/>
          <w:color w:val="000000" w:themeColor="text1"/>
          <w:szCs w:val="20"/>
        </w:rPr>
        <w:t xml:space="preserve">). </w:t>
      </w:r>
    </w:p>
    <w:p w14:paraId="31CF0623" w14:textId="77777777" w:rsidR="003C768C" w:rsidRPr="00D96D6F" w:rsidRDefault="003C768C" w:rsidP="00355467">
      <w:pPr>
        <w:widowControl w:val="0"/>
        <w:ind w:left="1440" w:hanging="720"/>
        <w:contextualSpacing/>
        <w:jc w:val="right"/>
        <w:rPr>
          <w:rFonts w:eastAsia="Avenir Next LT Pro" w:cs="Avenir Next LT Pro"/>
          <w:color w:val="000000" w:themeColor="text1"/>
          <w:szCs w:val="20"/>
        </w:rPr>
      </w:pPr>
    </w:p>
    <w:p w14:paraId="6E2B28E1" w14:textId="319AA01D" w:rsidR="003C768C" w:rsidRPr="00D96D6F" w:rsidRDefault="003C768C" w:rsidP="00CE1B6E">
      <w:pPr>
        <w:widowControl w:val="0"/>
        <w:numPr>
          <w:ilvl w:val="0"/>
          <w:numId w:val="11"/>
        </w:numPr>
        <w:ind w:left="1440" w:hanging="720"/>
        <w:contextualSpacing/>
        <w:jc w:val="both"/>
        <w:rPr>
          <w:rFonts w:eastAsia="Arial" w:cs="Arial"/>
          <w:color w:val="000000" w:themeColor="text1"/>
          <w:szCs w:val="20"/>
        </w:rPr>
      </w:pPr>
      <w:r w:rsidRPr="00D96D6F">
        <w:rPr>
          <w:rFonts w:eastAsia="Avenir Next LT Pro" w:cs="Avenir Next LT Pro"/>
          <w:color w:val="000000" w:themeColor="text1"/>
          <w:szCs w:val="20"/>
        </w:rPr>
        <w:t xml:space="preserve">If the total value of currently active </w:t>
      </w:r>
      <w:r w:rsidR="00CA4BEF" w:rsidRPr="00D96D6F">
        <w:rPr>
          <w:rFonts w:eastAsia="Avenir Next LT Pro" w:cs="Avenir Next LT Pro"/>
          <w:color w:val="000000" w:themeColor="text1"/>
          <w:szCs w:val="20"/>
        </w:rPr>
        <w:t>g</w:t>
      </w:r>
      <w:r w:rsidRPr="00D96D6F">
        <w:rPr>
          <w:rFonts w:eastAsia="Avenir Next LT Pro" w:cs="Avenir Next LT Pro"/>
          <w:color w:val="000000" w:themeColor="text1"/>
          <w:szCs w:val="20"/>
        </w:rPr>
        <w:t xml:space="preserve">rants, </w:t>
      </w:r>
      <w:r w:rsidR="00CA4BEF"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 xml:space="preserve">ooperative </w:t>
      </w:r>
      <w:r w:rsidR="00CA4BEF"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greements, and procurement contracts from all federal awarding agencies exceeds $10,000,000 for any period during the period of performance of this federal award, the Recipient must maintain the currency of information reported to the </w:t>
      </w:r>
      <w:r w:rsidR="00C9552F" w:rsidRPr="00D96D6F">
        <w:rPr>
          <w:rFonts w:eastAsia="Avenir Next LT Pro" w:cs="Avenir Next LT Pro"/>
          <w:color w:val="000000" w:themeColor="text1"/>
          <w:szCs w:val="20"/>
        </w:rPr>
        <w:t xml:space="preserve">Responsibility/Qualification section of </w:t>
      </w:r>
      <w:r w:rsidR="00710C68" w:rsidRPr="00D96D6F">
        <w:rPr>
          <w:rFonts w:eastAsia="Avenir Next LT Pro" w:cs="Avenir Next LT Pro"/>
          <w:color w:val="000000" w:themeColor="text1"/>
          <w:szCs w:val="20"/>
        </w:rPr>
        <w:t>SAM.gov</w:t>
      </w:r>
      <w:r w:rsidR="00A142D2"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 xml:space="preserve">about civil, criminal, or administrative proceedings described in section </w:t>
      </w:r>
      <w:r w:rsidR="006B05CC" w:rsidRPr="00D96D6F">
        <w:rPr>
          <w:rFonts w:eastAsia="Avenir Next LT Pro" w:cs="Avenir Next LT Pro"/>
          <w:color w:val="000000" w:themeColor="text1"/>
          <w:szCs w:val="20"/>
        </w:rPr>
        <w:t>(</w:t>
      </w:r>
      <w:r w:rsidR="00BC7923" w:rsidRPr="00D96D6F">
        <w:rPr>
          <w:rFonts w:eastAsia="Avenir Next LT Pro" w:cs="Avenir Next LT Pro"/>
          <w:color w:val="000000" w:themeColor="text1"/>
          <w:szCs w:val="20"/>
        </w:rPr>
        <w:t>a</w:t>
      </w:r>
      <w:r w:rsidR="006B05C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of this award term and condition. This is a statutory requirement under section 872 of Public Law 110-417, as amended (41 USC 2313). As required by section 3010 of Public Law 111-212, all information posted in the designated integrity and performance system on or after April 15, 2011, except past performance reviews required for federal procurement contracts, will be publicly available.</w:t>
      </w:r>
      <w:r w:rsidRPr="00D96D6F">
        <w:rPr>
          <w:rFonts w:eastAsia="Arial" w:cs="Arial"/>
          <w:color w:val="000000" w:themeColor="text1"/>
          <w:szCs w:val="20"/>
        </w:rPr>
        <w:t xml:space="preserve"> </w:t>
      </w:r>
    </w:p>
    <w:p w14:paraId="6EC881DC" w14:textId="34BD89F6" w:rsidR="003F1961" w:rsidRDefault="003F1961" w:rsidP="001B7012">
      <w:pPr>
        <w:jc w:val="right"/>
        <w:rPr>
          <w:rFonts w:eastAsia="Arial" w:cs="Arial"/>
          <w:color w:val="000000" w:themeColor="text1"/>
          <w:szCs w:val="20"/>
        </w:rPr>
      </w:pPr>
    </w:p>
    <w:p w14:paraId="0BE03AFA" w14:textId="77777777" w:rsidR="001767C4" w:rsidRDefault="001767C4" w:rsidP="001B7012">
      <w:pPr>
        <w:jc w:val="right"/>
        <w:rPr>
          <w:rFonts w:eastAsia="Arial" w:cs="Arial"/>
          <w:color w:val="000000" w:themeColor="text1"/>
          <w:szCs w:val="20"/>
        </w:rPr>
      </w:pPr>
    </w:p>
    <w:p w14:paraId="431A8F93" w14:textId="47DB6228" w:rsidR="00880C95" w:rsidRPr="00D96D6F" w:rsidRDefault="0B3E64A3" w:rsidP="004D233A">
      <w:pPr>
        <w:widowControl w:val="0"/>
        <w:numPr>
          <w:ilvl w:val="0"/>
          <w:numId w:val="3"/>
        </w:numPr>
        <w:ind w:hanging="720"/>
        <w:contextualSpacing/>
        <w:jc w:val="both"/>
        <w:rPr>
          <w:rFonts w:eastAsia="Avenir Next LT Pro" w:cs="Avenir Next LT Pro"/>
          <w:color w:val="000000" w:themeColor="text1"/>
          <w:szCs w:val="20"/>
        </w:rPr>
      </w:pPr>
      <w:r w:rsidRPr="00D96D6F">
        <w:rPr>
          <w:rFonts w:eastAsia="Avenir Next LT Pro" w:cs="Avenir Next LT Pro"/>
          <w:b/>
          <w:bCs/>
          <w:caps/>
          <w:color w:val="000000" w:themeColor="text1"/>
        </w:rPr>
        <w:t>Fraud Waste</w:t>
      </w:r>
      <w:r w:rsidR="001823B5" w:rsidRPr="00D96D6F">
        <w:rPr>
          <w:rFonts w:eastAsia="Avenir Next LT Pro" w:cs="Avenir Next LT Pro"/>
          <w:b/>
          <w:bCs/>
          <w:caps/>
          <w:color w:val="000000" w:themeColor="text1"/>
        </w:rPr>
        <w:t>,</w:t>
      </w:r>
      <w:r w:rsidRPr="00D96D6F">
        <w:rPr>
          <w:rFonts w:eastAsia="Avenir Next LT Pro" w:cs="Avenir Next LT Pro"/>
          <w:b/>
          <w:bCs/>
          <w:caps/>
          <w:color w:val="000000" w:themeColor="text1"/>
        </w:rPr>
        <w:t xml:space="preserve"> or Abuse</w:t>
      </w:r>
      <w:r w:rsidR="00603F09" w:rsidRPr="00D96D6F">
        <w:rPr>
          <w:rFonts w:eastAsia="Avenir Next LT Pro" w:cs="Avenir Next LT Pro"/>
          <w:color w:val="000000" w:themeColor="text1"/>
        </w:rPr>
        <w:t>.</w:t>
      </w:r>
    </w:p>
    <w:p w14:paraId="5F4B7506" w14:textId="77777777" w:rsidR="00880C95" w:rsidRPr="00D96D6F" w:rsidRDefault="00880C95" w:rsidP="00355467">
      <w:pPr>
        <w:widowControl w:val="0"/>
        <w:ind w:left="720"/>
        <w:contextualSpacing/>
        <w:jc w:val="right"/>
        <w:rPr>
          <w:rFonts w:eastAsia="Avenir Next LT Pro" w:cs="Avenir Next LT Pro"/>
          <w:color w:val="000000" w:themeColor="text1"/>
          <w:szCs w:val="20"/>
        </w:rPr>
      </w:pPr>
    </w:p>
    <w:p w14:paraId="7C9B614D" w14:textId="521262AA" w:rsidR="00880C95" w:rsidRPr="00D96D6F" w:rsidRDefault="00880C95" w:rsidP="00CE1B6E">
      <w:pPr>
        <w:widowControl w:val="0"/>
        <w:numPr>
          <w:ilvl w:val="0"/>
          <w:numId w:val="9"/>
        </w:numPr>
        <w:ind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To report fraud, waste, or abuse to the HHS, contact the Inspector General’s Hotline by any of the following means:</w:t>
      </w:r>
    </w:p>
    <w:p w14:paraId="4891E413" w14:textId="77777777" w:rsidR="00603F09" w:rsidRPr="00D96D6F" w:rsidRDefault="00603F09" w:rsidP="00355467">
      <w:pPr>
        <w:widowControl w:val="0"/>
        <w:ind w:left="1080"/>
        <w:contextualSpacing/>
        <w:jc w:val="right"/>
        <w:rPr>
          <w:rFonts w:eastAsia="Avenir Next LT Pro" w:cs="Avenir Next LT Pro"/>
          <w:color w:val="000000" w:themeColor="text1"/>
          <w:szCs w:val="20"/>
        </w:rPr>
      </w:pPr>
    </w:p>
    <w:p w14:paraId="7CF0E674" w14:textId="00D11230" w:rsidR="00D84FAB" w:rsidRDefault="00880C95"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Toll-free number:</w:t>
      </w:r>
      <w:r w:rsidR="00D84FAB">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 xml:space="preserve">1-800-HHS-TIPS [1-800-447-8477], </w:t>
      </w:r>
    </w:p>
    <w:p w14:paraId="6D19AFC4" w14:textId="6B7B86D7" w:rsidR="00880C95" w:rsidRPr="00D96D6F" w:rsidRDefault="00880C95"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8:00 a.m. to 5:30 p.m. (Eastern), Mondays through Fridays)</w:t>
      </w:r>
    </w:p>
    <w:p w14:paraId="0D78E573" w14:textId="77777777" w:rsidR="00880C95" w:rsidRPr="00D96D6F" w:rsidRDefault="00880C95" w:rsidP="00355467">
      <w:pPr>
        <w:widowControl w:val="0"/>
        <w:ind w:left="2160"/>
        <w:contextualSpacing/>
        <w:jc w:val="right"/>
        <w:rPr>
          <w:rFonts w:eastAsia="Avenir Next LT Pro" w:cs="Avenir Next LT Pro"/>
          <w:color w:val="000000" w:themeColor="text1"/>
          <w:szCs w:val="20"/>
        </w:rPr>
      </w:pPr>
    </w:p>
    <w:p w14:paraId="7207135D" w14:textId="77777777" w:rsidR="00880C95" w:rsidRPr="00D96D6F" w:rsidRDefault="00880C95"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Telefacsimile (Fax):</w:t>
      </w:r>
      <w:r w:rsidRPr="00D96D6F">
        <w:rPr>
          <w:rFonts w:eastAsia="Avenir Next LT Pro" w:cs="Avenir Next LT Pro"/>
          <w:color w:val="000000" w:themeColor="text1"/>
          <w:szCs w:val="20"/>
        </w:rPr>
        <w:tab/>
        <w:t>1-800-223-8165 (10 pages or fewer, please)</w:t>
      </w:r>
    </w:p>
    <w:p w14:paraId="147EC588" w14:textId="77777777" w:rsidR="00880C95" w:rsidRPr="00D96D6F" w:rsidRDefault="00880C95"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Tele-Typewriter (TTY):</w:t>
      </w:r>
      <w:r w:rsidRPr="00D96D6F">
        <w:rPr>
          <w:rFonts w:eastAsia="Avenir Next LT Pro" w:cs="Avenir Next LT Pro"/>
          <w:color w:val="000000" w:themeColor="text1"/>
          <w:szCs w:val="20"/>
        </w:rPr>
        <w:tab/>
        <w:t>1-800-377-4950</w:t>
      </w:r>
    </w:p>
    <w:p w14:paraId="5E6CB7DD" w14:textId="77777777" w:rsidR="00880C95" w:rsidRPr="00D96D6F" w:rsidRDefault="00880C95" w:rsidP="00355467">
      <w:pPr>
        <w:widowControl w:val="0"/>
        <w:ind w:left="2160"/>
        <w:contextualSpacing/>
        <w:jc w:val="right"/>
        <w:rPr>
          <w:rFonts w:eastAsia="Avenir Next LT Pro" w:cs="Avenir Next LT Pro"/>
          <w:color w:val="000000" w:themeColor="text1"/>
          <w:szCs w:val="20"/>
        </w:rPr>
      </w:pPr>
    </w:p>
    <w:p w14:paraId="0BD681BD" w14:textId="65A9DC90" w:rsidR="00880C95" w:rsidRPr="00D96D6F" w:rsidRDefault="00880C95"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OIG website:</w:t>
      </w:r>
      <w:r w:rsidRPr="00D96D6F">
        <w:rPr>
          <w:rFonts w:eastAsia="Avenir Next LT Pro" w:cs="Avenir Next LT Pro"/>
          <w:color w:val="000000" w:themeColor="text1"/>
          <w:szCs w:val="20"/>
        </w:rPr>
        <w:tab/>
      </w:r>
      <w:hyperlink r:id="rId25" w:history="1">
        <w:r w:rsidR="00A1442E" w:rsidRPr="00D96D6F">
          <w:rPr>
            <w:rStyle w:val="Hyperlink"/>
            <w:szCs w:val="20"/>
          </w:rPr>
          <w:t>https://oig.hhs.gov/fraud/hotline</w:t>
        </w:r>
      </w:hyperlink>
    </w:p>
    <w:p w14:paraId="3F3BEB14" w14:textId="77777777" w:rsidR="00880C95" w:rsidRPr="00D96D6F" w:rsidRDefault="00880C95" w:rsidP="00355467">
      <w:pPr>
        <w:widowControl w:val="0"/>
        <w:ind w:left="2160"/>
        <w:contextualSpacing/>
        <w:jc w:val="right"/>
        <w:rPr>
          <w:rFonts w:eastAsia="Avenir Next LT Pro" w:cs="Avenir Next LT Pro"/>
          <w:color w:val="000000" w:themeColor="text1"/>
          <w:szCs w:val="20"/>
        </w:rPr>
      </w:pPr>
    </w:p>
    <w:p w14:paraId="78B639AD" w14:textId="4C724B97" w:rsidR="00880C95" w:rsidRPr="00D96D6F" w:rsidRDefault="00880C95"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Mail:</w:t>
      </w:r>
      <w:r w:rsidRPr="00D96D6F">
        <w:rPr>
          <w:rFonts w:eastAsia="Avenir Next LT Pro" w:cs="Avenir Next LT Pro"/>
          <w:color w:val="000000" w:themeColor="text1"/>
          <w:szCs w:val="20"/>
        </w:rPr>
        <w:tab/>
        <w:t>HHS TIPS Hotline</w:t>
      </w:r>
      <w:r w:rsidR="00F44AB5" w:rsidRPr="00D96D6F">
        <w:rPr>
          <w:rFonts w:eastAsia="Avenir Next LT Pro" w:cs="Avenir Next LT Pro"/>
          <w:color w:val="000000" w:themeColor="text1"/>
          <w:szCs w:val="20"/>
        </w:rPr>
        <w:t xml:space="preserve"> (Note: Please do not send original documents.)</w:t>
      </w:r>
    </w:p>
    <w:p w14:paraId="01CF92C5" w14:textId="77777777" w:rsidR="00880C95" w:rsidRPr="00D96D6F" w:rsidRDefault="00880C95"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P.O. Box 23489</w:t>
      </w:r>
    </w:p>
    <w:p w14:paraId="5517E042" w14:textId="6FB36086" w:rsidR="00880C95" w:rsidRPr="00D96D6F" w:rsidRDefault="00880C95"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Washington DC 20026</w:t>
      </w:r>
      <w:r w:rsidR="00F44AB5" w:rsidRPr="00D96D6F">
        <w:rPr>
          <w:rFonts w:eastAsia="Avenir Next LT Pro" w:cs="Avenir Next LT Pro"/>
          <w:color w:val="000000" w:themeColor="text1"/>
          <w:szCs w:val="20"/>
        </w:rPr>
        <w:t xml:space="preserve"> </w:t>
      </w:r>
    </w:p>
    <w:p w14:paraId="10032563" w14:textId="77777777" w:rsidR="00880C95" w:rsidRPr="00D96D6F" w:rsidRDefault="00880C95" w:rsidP="00355467">
      <w:pPr>
        <w:widowControl w:val="0"/>
        <w:ind w:left="1080"/>
        <w:contextualSpacing/>
        <w:jc w:val="right"/>
        <w:rPr>
          <w:rFonts w:eastAsia="Avenir Next LT Pro" w:cs="Avenir Next LT Pro"/>
          <w:color w:val="000000" w:themeColor="text1"/>
          <w:szCs w:val="20"/>
        </w:rPr>
      </w:pPr>
    </w:p>
    <w:p w14:paraId="11E52086" w14:textId="31DB4121" w:rsidR="009E6AD0" w:rsidRPr="00D96D6F" w:rsidRDefault="00880C95" w:rsidP="00CE1B6E">
      <w:pPr>
        <w:widowControl w:val="0"/>
        <w:numPr>
          <w:ilvl w:val="0"/>
          <w:numId w:val="9"/>
        </w:numPr>
        <w:ind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Reporting individuals are not required to give their name(s) and, if they do, their identities are kept confidential. For more information, please reference the HHS</w:t>
      </w:r>
      <w:r w:rsidR="00B15617" w:rsidRPr="00D96D6F">
        <w:rPr>
          <w:rFonts w:eastAsia="Avenir Next LT Pro" w:cs="Avenir Next LT Pro"/>
          <w:color w:val="000000" w:themeColor="text1"/>
          <w:szCs w:val="20"/>
        </w:rPr>
        <w:t xml:space="preserve"> GPS</w:t>
      </w:r>
      <w:r w:rsidRPr="00D96D6F">
        <w:rPr>
          <w:rFonts w:eastAsia="Avenir Next LT Pro" w:cs="Avenir Next LT Pro"/>
          <w:color w:val="000000" w:themeColor="text1"/>
          <w:szCs w:val="20"/>
        </w:rPr>
        <w:t>, and the following website:</w:t>
      </w:r>
    </w:p>
    <w:p w14:paraId="63BDFF89" w14:textId="30738065" w:rsidR="00880C95" w:rsidRPr="00D96D6F" w:rsidRDefault="007325F4" w:rsidP="003546FA">
      <w:pPr>
        <w:widowControl w:val="0"/>
        <w:ind w:left="2160"/>
        <w:contextualSpacing/>
        <w:jc w:val="both"/>
        <w:rPr>
          <w:rFonts w:eastAsia="Avenir Next LT Pro" w:cs="Avenir Next LT Pro"/>
          <w:color w:val="000000" w:themeColor="text1"/>
          <w:szCs w:val="20"/>
        </w:rPr>
      </w:pPr>
      <w:hyperlink r:id="rId26" w:history="1">
        <w:r w:rsidRPr="00D96D6F">
          <w:rPr>
            <w:rStyle w:val="Hyperlink"/>
            <w:szCs w:val="20"/>
          </w:rPr>
          <w:t>https://www.hhs.gov/answers/hhs-administrative/how-can-i-report-fraud-waste-and-abuse-about-an-hhs-program/index.html</w:t>
        </w:r>
      </w:hyperlink>
      <w:r w:rsidRPr="00D96D6F">
        <w:rPr>
          <w:rFonts w:eastAsia="Avenir Next LT Pro" w:cs="Avenir Next LT Pro"/>
          <w:color w:val="000000" w:themeColor="text1"/>
          <w:szCs w:val="20"/>
        </w:rPr>
        <w:t xml:space="preserve">. </w:t>
      </w:r>
    </w:p>
    <w:p w14:paraId="4F6E3D1B" w14:textId="77777777" w:rsidR="00355467" w:rsidRPr="00D96D6F" w:rsidRDefault="00355467" w:rsidP="00355467">
      <w:pPr>
        <w:widowControl w:val="0"/>
        <w:ind w:left="2160"/>
        <w:contextualSpacing/>
        <w:jc w:val="right"/>
        <w:rPr>
          <w:rFonts w:eastAsia="Avenir Next LT Pro" w:cs="Avenir Next LT Pro"/>
          <w:color w:val="000000" w:themeColor="text1"/>
          <w:szCs w:val="20"/>
        </w:rPr>
      </w:pPr>
    </w:p>
    <w:p w14:paraId="355D852C" w14:textId="2D1EF112" w:rsidR="00193A05" w:rsidRPr="00D96D6F" w:rsidRDefault="00193A05" w:rsidP="00355467">
      <w:pPr>
        <w:widowControl w:val="0"/>
        <w:ind w:left="2160"/>
        <w:contextualSpacing/>
        <w:jc w:val="right"/>
        <w:rPr>
          <w:rFonts w:eastAsia="Avenir Next LT Pro" w:cs="Avenir Next LT Pro"/>
          <w:color w:val="000000" w:themeColor="text1"/>
          <w:szCs w:val="20"/>
        </w:rPr>
      </w:pPr>
    </w:p>
    <w:p w14:paraId="71E4D811" w14:textId="6F896ABA" w:rsidR="00AA7099" w:rsidRPr="00E9677F" w:rsidRDefault="0B3E64A3" w:rsidP="00FB3B25">
      <w:pPr>
        <w:widowControl w:val="0"/>
        <w:numPr>
          <w:ilvl w:val="0"/>
          <w:numId w:val="3"/>
        </w:numPr>
        <w:ind w:hanging="720"/>
        <w:contextualSpacing/>
        <w:jc w:val="both"/>
        <w:rPr>
          <w:rFonts w:eastAsia="Avenir Next LT Pro" w:cs="Avenir Next LT Pro"/>
          <w:color w:val="000000" w:themeColor="text1"/>
          <w:szCs w:val="20"/>
        </w:rPr>
      </w:pPr>
      <w:bookmarkStart w:id="0" w:name="_Hlk192502654"/>
      <w:r w:rsidRPr="00D96D6F">
        <w:rPr>
          <w:rFonts w:eastAsia="Avenir Next LT Pro" w:cs="Avenir Next LT Pro"/>
          <w:b/>
          <w:bCs/>
          <w:caps/>
          <w:color w:val="000000" w:themeColor="text1"/>
        </w:rPr>
        <w:t>Civil Rights</w:t>
      </w:r>
      <w:r w:rsidRPr="00D96D6F">
        <w:rPr>
          <w:rFonts w:eastAsia="Avenir Next LT Pro" w:cs="Avenir Next LT Pro"/>
          <w:b/>
          <w:bCs/>
          <w:color w:val="000000" w:themeColor="text1"/>
        </w:rPr>
        <w:t xml:space="preserve">: </w:t>
      </w:r>
      <w:r w:rsidR="00A55F54" w:rsidRPr="00D96D6F">
        <w:rPr>
          <w:rFonts w:eastAsia="Avenir Next LT Pro" w:cs="Avenir Next LT Pro"/>
          <w:color w:val="000000" w:themeColor="text1"/>
        </w:rPr>
        <w:t>The Recipient</w:t>
      </w:r>
      <w:r w:rsidR="00A55F54" w:rsidRPr="00D96D6F">
        <w:rPr>
          <w:rFonts w:eastAsia="Avenir Next LT Pro" w:cs="Avenir Next LT Pro"/>
          <w:b/>
          <w:bCs/>
          <w:color w:val="000000" w:themeColor="text1"/>
        </w:rPr>
        <w:t xml:space="preserve"> </w:t>
      </w:r>
      <w:r w:rsidRPr="00D96D6F">
        <w:rPr>
          <w:rFonts w:eastAsia="Avenir Next LT Pro" w:cs="Avenir Next LT Pro"/>
          <w:color w:val="000000" w:themeColor="text1"/>
        </w:rPr>
        <w:t xml:space="preserve">will </w:t>
      </w:r>
      <w:r w:rsidR="00EF3179" w:rsidRPr="00D96D6F">
        <w:rPr>
          <w:rFonts w:eastAsia="Avenir Next LT Pro" w:cs="Avenir Next LT Pro"/>
          <w:color w:val="000000" w:themeColor="text1"/>
        </w:rPr>
        <w:t xml:space="preserve">comply with and </w:t>
      </w:r>
      <w:r w:rsidRPr="00D96D6F">
        <w:rPr>
          <w:rFonts w:eastAsia="Avenir Next LT Pro" w:cs="Avenir Next LT Pro"/>
          <w:color w:val="000000" w:themeColor="text1"/>
        </w:rPr>
        <w:t xml:space="preserve">administer </w:t>
      </w:r>
      <w:r w:rsidR="00A55F54" w:rsidRPr="00D96D6F">
        <w:rPr>
          <w:rFonts w:eastAsia="Avenir Next LT Pro" w:cs="Avenir Next LT Pro"/>
          <w:color w:val="000000" w:themeColor="text1"/>
        </w:rPr>
        <w:t>this</w:t>
      </w:r>
      <w:r w:rsidRPr="00D96D6F">
        <w:rPr>
          <w:rFonts w:eastAsia="Avenir Next LT Pro" w:cs="Avenir Next LT Pro"/>
          <w:color w:val="000000" w:themeColor="text1"/>
        </w:rPr>
        <w:t xml:space="preserve"> project in compliance with federal civil rights laws</w:t>
      </w:r>
      <w:r w:rsidR="00DB2CC0" w:rsidRPr="00D96D6F">
        <w:rPr>
          <w:rFonts w:eastAsia="Avenir Next LT Pro" w:cs="Avenir Next LT Pro"/>
          <w:color w:val="000000" w:themeColor="text1"/>
        </w:rPr>
        <w:t>.</w:t>
      </w:r>
    </w:p>
    <w:p w14:paraId="0E99F2BB" w14:textId="24E0B7C3" w:rsidR="00E9677F" w:rsidRDefault="00E9677F" w:rsidP="00E9677F">
      <w:pPr>
        <w:widowControl w:val="0"/>
        <w:ind w:left="720"/>
        <w:contextualSpacing/>
        <w:jc w:val="right"/>
        <w:rPr>
          <w:rFonts w:eastAsia="Avenir Next LT Pro" w:cs="Avenir Next LT Pro"/>
          <w:color w:val="000000" w:themeColor="text1"/>
          <w:szCs w:val="20"/>
        </w:rPr>
      </w:pPr>
    </w:p>
    <w:p w14:paraId="1D7CD0E8" w14:textId="77777777" w:rsidR="00915C5A" w:rsidRPr="00D96D6F" w:rsidRDefault="00915C5A" w:rsidP="00E9677F">
      <w:pPr>
        <w:widowControl w:val="0"/>
        <w:ind w:left="720"/>
        <w:contextualSpacing/>
        <w:jc w:val="right"/>
        <w:rPr>
          <w:rFonts w:eastAsia="Avenir Next LT Pro" w:cs="Avenir Next LT Pro"/>
          <w:color w:val="000000" w:themeColor="text1"/>
          <w:szCs w:val="20"/>
        </w:rPr>
      </w:pPr>
    </w:p>
    <w:bookmarkEnd w:id="0"/>
    <w:p w14:paraId="7E0A22A5" w14:textId="03FFE576" w:rsidR="00AA207F" w:rsidRPr="00D96D6F" w:rsidRDefault="00AA207F" w:rsidP="004D233A">
      <w:pPr>
        <w:widowControl w:val="0"/>
        <w:numPr>
          <w:ilvl w:val="0"/>
          <w:numId w:val="3"/>
        </w:numPr>
        <w:ind w:hanging="720"/>
        <w:contextualSpacing/>
        <w:jc w:val="both"/>
        <w:rPr>
          <w:bCs/>
          <w:szCs w:val="20"/>
        </w:rPr>
      </w:pPr>
      <w:r w:rsidRPr="00D96D6F">
        <w:rPr>
          <w:b/>
          <w:bCs/>
        </w:rPr>
        <w:t>ACKNOWLEDGEMENT OF FEDERAL FUNDING</w:t>
      </w:r>
    </w:p>
    <w:p w14:paraId="65E0095A" w14:textId="77777777" w:rsidR="00AA207F" w:rsidRPr="00D96D6F" w:rsidRDefault="00AA207F" w:rsidP="00B1248C">
      <w:pPr>
        <w:widowControl w:val="0"/>
        <w:contextualSpacing/>
        <w:jc w:val="right"/>
        <w:rPr>
          <w:rFonts w:eastAsia="Avenir Next LT Pro" w:cs="Avenir Next LT Pro"/>
          <w:color w:val="000000" w:themeColor="text1"/>
          <w:szCs w:val="20"/>
        </w:rPr>
      </w:pPr>
    </w:p>
    <w:p w14:paraId="5ED3B3CF" w14:textId="2FF95A61" w:rsidR="00AA207F" w:rsidRPr="00D96D6F" w:rsidRDefault="00AA207F" w:rsidP="00CE1B6E">
      <w:pPr>
        <w:widowControl w:val="0"/>
        <w:numPr>
          <w:ilvl w:val="0"/>
          <w:numId w:val="6"/>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Each publication, press release, or other document about research supported by an ARPA-H award must include acknowledgment of the ARPA-H award support</w:t>
      </w:r>
      <w:r w:rsidR="00CC67F4"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and the following disclaimer</w:t>
      </w:r>
      <w:r w:rsidR="005546B0" w:rsidRPr="00D96D6F">
        <w:rPr>
          <w:rFonts w:eastAsia="Avenir Next LT Pro" w:cs="Avenir Next LT Pro"/>
          <w:color w:val="000000" w:themeColor="text1"/>
          <w:szCs w:val="20"/>
        </w:rPr>
        <w:t xml:space="preserve"> (the Recipient is to complete the Project Title</w:t>
      </w:r>
      <w:r w:rsidR="00852ADF" w:rsidRPr="00D96D6F">
        <w:rPr>
          <w:rFonts w:eastAsia="Avenir Next LT Pro" w:cs="Avenir Next LT Pro"/>
          <w:color w:val="000000" w:themeColor="text1"/>
          <w:szCs w:val="20"/>
        </w:rPr>
        <w:t>,</w:t>
      </w:r>
      <w:r w:rsidR="005546B0" w:rsidRPr="00D96D6F">
        <w:rPr>
          <w:rFonts w:eastAsia="Avenir Next LT Pro" w:cs="Avenir Next LT Pro"/>
          <w:color w:val="000000" w:themeColor="text1"/>
          <w:szCs w:val="20"/>
        </w:rPr>
        <w:t xml:space="preserve"> Award Number</w:t>
      </w:r>
      <w:r w:rsidR="00852ADF" w:rsidRPr="00D96D6F">
        <w:rPr>
          <w:rFonts w:eastAsia="Avenir Next LT Pro" w:cs="Avenir Next LT Pro"/>
          <w:color w:val="000000" w:themeColor="text1"/>
          <w:szCs w:val="20"/>
        </w:rPr>
        <w:t>,</w:t>
      </w:r>
      <w:r w:rsidR="005546B0" w:rsidRPr="00D96D6F">
        <w:rPr>
          <w:rFonts w:eastAsia="Avenir Next LT Pro" w:cs="Avenir Next LT Pro"/>
          <w:color w:val="000000" w:themeColor="text1"/>
          <w:szCs w:val="20"/>
        </w:rPr>
        <w:t xml:space="preserve"> </w:t>
      </w:r>
      <w:r w:rsidR="000F545F" w:rsidRPr="00D96D6F">
        <w:rPr>
          <w:rFonts w:eastAsia="Avenir Next LT Pro" w:cs="Avenir Next LT Pro"/>
          <w:color w:val="000000" w:themeColor="text1"/>
          <w:szCs w:val="20"/>
        </w:rPr>
        <w:t>percentage of total costs</w:t>
      </w:r>
      <w:r w:rsidR="00803F70" w:rsidRPr="00D96D6F">
        <w:rPr>
          <w:rFonts w:eastAsia="Avenir Next LT Pro" w:cs="Avenir Next LT Pro"/>
          <w:color w:val="000000" w:themeColor="text1"/>
          <w:szCs w:val="20"/>
        </w:rPr>
        <w:t>,</w:t>
      </w:r>
      <w:r w:rsidR="000F545F" w:rsidRPr="00D96D6F">
        <w:rPr>
          <w:rFonts w:eastAsia="Avenir Next LT Pro" w:cs="Avenir Next LT Pro"/>
          <w:color w:val="000000" w:themeColor="text1"/>
          <w:szCs w:val="20"/>
        </w:rPr>
        <w:t xml:space="preserve"> and total dollars</w:t>
      </w:r>
      <w:r w:rsidR="000076E0" w:rsidRPr="00D96D6F">
        <w:rPr>
          <w:rFonts w:eastAsia="Avenir Next LT Pro" w:cs="Avenir Next LT Pro"/>
          <w:color w:val="000000" w:themeColor="text1"/>
          <w:szCs w:val="20"/>
        </w:rPr>
        <w:t xml:space="preserve"> in its disclaimer)</w:t>
      </w:r>
      <w:r w:rsidRPr="00D96D6F">
        <w:rPr>
          <w:rFonts w:eastAsia="Avenir Next LT Pro" w:cs="Avenir Next LT Pro"/>
          <w:color w:val="000000" w:themeColor="text1"/>
          <w:szCs w:val="20"/>
        </w:rPr>
        <w:t>:</w:t>
      </w:r>
    </w:p>
    <w:p w14:paraId="7AA5FE89" w14:textId="77777777" w:rsidR="00AA207F" w:rsidRPr="00D96D6F" w:rsidRDefault="00AA207F" w:rsidP="00B1248C">
      <w:pPr>
        <w:widowControl w:val="0"/>
        <w:ind w:left="1440"/>
        <w:contextualSpacing/>
        <w:jc w:val="right"/>
        <w:rPr>
          <w:rFonts w:eastAsia="Avenir Next LT Pro" w:cs="Avenir Next LT Pro"/>
          <w:color w:val="000000" w:themeColor="text1"/>
          <w:szCs w:val="20"/>
        </w:rPr>
      </w:pPr>
    </w:p>
    <w:p w14:paraId="20D3ED79" w14:textId="77777777" w:rsidR="00E10F5A" w:rsidRPr="00D96D6F" w:rsidRDefault="00AA207F" w:rsidP="003546FA">
      <w:pPr>
        <w:widowControl w:val="0"/>
        <w:ind w:left="2160"/>
        <w:contextualSpacing/>
        <w:jc w:val="both"/>
        <w:rPr>
          <w:rFonts w:eastAsia="Avenir Next LT Pro" w:cs="Avenir Next LT Pro"/>
          <w:i/>
          <w:iCs/>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i/>
          <w:iCs/>
          <w:color w:val="000000" w:themeColor="text1"/>
          <w:szCs w:val="20"/>
        </w:rPr>
        <w:t>Research reported in this publication was supported by the Advanced Research Projects Agency for Health (ARPA-H) under [</w:t>
      </w:r>
      <w:r w:rsidR="00B9190C" w:rsidRPr="00D96D6F">
        <w:rPr>
          <w:rFonts w:eastAsia="Avenir Next LT Pro" w:cs="Avenir Next LT Pro"/>
          <w:b/>
          <w:bCs/>
          <w:i/>
          <w:iCs/>
          <w:color w:val="2E74B5" w:themeColor="accent5" w:themeShade="BF"/>
          <w:szCs w:val="20"/>
        </w:rPr>
        <w:t>Award Recipient</w:t>
      </w:r>
      <w:r w:rsidR="00C90A6E" w:rsidRPr="00D96D6F">
        <w:rPr>
          <w:rFonts w:eastAsia="Avenir Next LT Pro" w:cs="Avenir Next LT Pro"/>
          <w:b/>
          <w:bCs/>
          <w:i/>
          <w:iCs/>
          <w:color w:val="2E74B5" w:themeColor="accent5" w:themeShade="BF"/>
          <w:szCs w:val="20"/>
        </w:rPr>
        <w:t xml:space="preserve"> </w:t>
      </w:r>
      <w:r w:rsidR="00E85CCA" w:rsidRPr="00D96D6F">
        <w:rPr>
          <w:rFonts w:eastAsia="Avenir Next LT Pro" w:cs="Avenir Next LT Pro"/>
          <w:b/>
          <w:bCs/>
          <w:i/>
          <w:iCs/>
          <w:color w:val="2E74B5" w:themeColor="accent5" w:themeShade="BF"/>
          <w:szCs w:val="20"/>
        </w:rPr>
        <w:t xml:space="preserve">must </w:t>
      </w:r>
      <w:r w:rsidR="00C90A6E" w:rsidRPr="00D96D6F">
        <w:rPr>
          <w:rFonts w:eastAsia="Avenir Next LT Pro" w:cs="Avenir Next LT Pro"/>
          <w:b/>
          <w:bCs/>
          <w:i/>
          <w:iCs/>
          <w:color w:val="2E74B5" w:themeColor="accent5" w:themeShade="BF"/>
          <w:szCs w:val="20"/>
        </w:rPr>
        <w:t>identif</w:t>
      </w:r>
      <w:r w:rsidR="00E85CCA" w:rsidRPr="00D96D6F">
        <w:rPr>
          <w:rFonts w:eastAsia="Avenir Next LT Pro" w:cs="Avenir Next LT Pro"/>
          <w:b/>
          <w:bCs/>
          <w:i/>
          <w:iCs/>
          <w:color w:val="2E74B5" w:themeColor="accent5" w:themeShade="BF"/>
          <w:szCs w:val="20"/>
        </w:rPr>
        <w:t>y</w:t>
      </w:r>
      <w:r w:rsidR="00C90A6E" w:rsidRPr="00D96D6F">
        <w:rPr>
          <w:rFonts w:eastAsia="Avenir Next LT Pro" w:cs="Avenir Next LT Pro"/>
          <w:i/>
          <w:iCs/>
          <w:color w:val="2E74B5" w:themeColor="accent5" w:themeShade="BF"/>
          <w:szCs w:val="20"/>
        </w:rPr>
        <w:t xml:space="preserve"> </w:t>
      </w:r>
      <w:r w:rsidRPr="00D96D6F">
        <w:rPr>
          <w:rFonts w:eastAsia="Avenir Next LT Pro" w:cs="Avenir Next LT Pro"/>
          <w:b/>
          <w:bCs/>
          <w:i/>
          <w:iCs/>
          <w:color w:val="2E74B5" w:themeColor="accent5" w:themeShade="BF"/>
          <w:szCs w:val="20"/>
        </w:rPr>
        <w:t>Project Title</w:t>
      </w:r>
      <w:r w:rsidR="008566DD" w:rsidRPr="00D96D6F">
        <w:rPr>
          <w:rFonts w:eastAsia="Avenir Next LT Pro" w:cs="Avenir Next LT Pro"/>
          <w:b/>
          <w:bCs/>
          <w:i/>
          <w:iCs/>
          <w:color w:val="2E74B5" w:themeColor="accent5" w:themeShade="BF"/>
          <w:szCs w:val="20"/>
        </w:rPr>
        <w:t xml:space="preserve"> here</w:t>
      </w:r>
      <w:r w:rsidRPr="00D96D6F">
        <w:rPr>
          <w:rFonts w:eastAsia="Avenir Next LT Pro" w:cs="Avenir Next LT Pro"/>
          <w:i/>
          <w:iCs/>
          <w:color w:val="000000" w:themeColor="text1"/>
          <w:szCs w:val="20"/>
        </w:rPr>
        <w:t xml:space="preserve">], and Award Number </w:t>
      </w:r>
      <w:r w:rsidRPr="00D96D6F">
        <w:rPr>
          <w:rFonts w:eastAsia="Avenir Next LT Pro" w:cs="Avenir Next LT Pro"/>
          <w:b/>
          <w:bCs/>
          <w:i/>
          <w:iCs/>
          <w:color w:val="2E74B5" w:themeColor="accent5" w:themeShade="BF"/>
          <w:szCs w:val="20"/>
        </w:rPr>
        <w:t>[</w:t>
      </w:r>
      <w:r w:rsidR="00B9190C" w:rsidRPr="00D96D6F">
        <w:rPr>
          <w:rFonts w:eastAsia="Avenir Next LT Pro" w:cs="Avenir Next LT Pro"/>
          <w:b/>
          <w:bCs/>
          <w:i/>
          <w:iCs/>
          <w:color w:val="2E74B5" w:themeColor="accent5" w:themeShade="BF"/>
          <w:szCs w:val="20"/>
        </w:rPr>
        <w:t>Award Recipient</w:t>
      </w:r>
      <w:r w:rsidR="008566DD" w:rsidRPr="00D96D6F">
        <w:rPr>
          <w:rFonts w:eastAsia="Avenir Next LT Pro" w:cs="Avenir Next LT Pro"/>
          <w:b/>
          <w:bCs/>
          <w:i/>
          <w:iCs/>
          <w:color w:val="2E74B5" w:themeColor="accent5" w:themeShade="BF"/>
          <w:szCs w:val="20"/>
        </w:rPr>
        <w:t xml:space="preserve"> </w:t>
      </w:r>
      <w:r w:rsidR="00E85CCA" w:rsidRPr="00D96D6F">
        <w:rPr>
          <w:rFonts w:eastAsia="Avenir Next LT Pro" w:cs="Avenir Next LT Pro"/>
          <w:b/>
          <w:bCs/>
          <w:i/>
          <w:iCs/>
          <w:color w:val="2E74B5" w:themeColor="accent5" w:themeShade="BF"/>
          <w:szCs w:val="20"/>
        </w:rPr>
        <w:t xml:space="preserve">must </w:t>
      </w:r>
      <w:r w:rsidR="00C90A6E" w:rsidRPr="00D96D6F">
        <w:rPr>
          <w:rFonts w:eastAsia="Avenir Next LT Pro" w:cs="Avenir Next LT Pro"/>
          <w:b/>
          <w:bCs/>
          <w:i/>
          <w:iCs/>
          <w:color w:val="2E74B5" w:themeColor="accent5" w:themeShade="BF"/>
          <w:szCs w:val="20"/>
        </w:rPr>
        <w:t>identif</w:t>
      </w:r>
      <w:r w:rsidR="00E85CCA" w:rsidRPr="00D96D6F">
        <w:rPr>
          <w:rFonts w:eastAsia="Avenir Next LT Pro" w:cs="Avenir Next LT Pro"/>
          <w:b/>
          <w:bCs/>
          <w:i/>
          <w:iCs/>
          <w:color w:val="2E74B5" w:themeColor="accent5" w:themeShade="BF"/>
          <w:szCs w:val="20"/>
        </w:rPr>
        <w:t>y</w:t>
      </w:r>
      <w:r w:rsidR="00C90A6E" w:rsidRPr="00D96D6F">
        <w:rPr>
          <w:rFonts w:eastAsia="Avenir Next LT Pro" w:cs="Avenir Next LT Pro"/>
          <w:b/>
          <w:bCs/>
          <w:i/>
          <w:iCs/>
          <w:color w:val="2E74B5" w:themeColor="accent5" w:themeShade="BF"/>
          <w:szCs w:val="20"/>
        </w:rPr>
        <w:t xml:space="preserve"> </w:t>
      </w:r>
      <w:r w:rsidRPr="00D96D6F">
        <w:rPr>
          <w:rFonts w:eastAsia="Avenir Next LT Pro" w:cs="Avenir Next LT Pro"/>
          <w:b/>
          <w:bCs/>
          <w:i/>
          <w:iCs/>
          <w:color w:val="2E74B5" w:themeColor="accent5" w:themeShade="BF"/>
          <w:szCs w:val="20"/>
        </w:rPr>
        <w:t>Award Number</w:t>
      </w:r>
      <w:r w:rsidR="008566DD" w:rsidRPr="00D96D6F">
        <w:rPr>
          <w:rFonts w:eastAsia="Avenir Next LT Pro" w:cs="Avenir Next LT Pro"/>
          <w:b/>
          <w:bCs/>
          <w:i/>
          <w:iCs/>
          <w:color w:val="2E74B5" w:themeColor="accent5" w:themeShade="BF"/>
          <w:szCs w:val="20"/>
        </w:rPr>
        <w:t xml:space="preserve"> here</w:t>
      </w:r>
      <w:r w:rsidRPr="00D96D6F">
        <w:rPr>
          <w:rFonts w:eastAsia="Avenir Next LT Pro" w:cs="Avenir Next LT Pro"/>
          <w:b/>
          <w:bCs/>
          <w:i/>
          <w:iCs/>
          <w:color w:val="2E74B5" w:themeColor="accent5" w:themeShade="BF"/>
          <w:szCs w:val="20"/>
        </w:rPr>
        <w:t>]</w:t>
      </w:r>
      <w:r w:rsidRPr="00D96D6F">
        <w:rPr>
          <w:rFonts w:eastAsia="Avenir Next LT Pro" w:cs="Avenir Next LT Pro"/>
          <w:i/>
          <w:iCs/>
          <w:color w:val="000000" w:themeColor="text1"/>
          <w:szCs w:val="20"/>
        </w:rPr>
        <w:t xml:space="preserve">. The ARPA-H award provided </w:t>
      </w:r>
      <w:r w:rsidRPr="00D96D6F">
        <w:rPr>
          <w:rFonts w:eastAsia="Avenir Next LT Pro" w:cs="Avenir Next LT Pro"/>
          <w:b/>
          <w:bCs/>
          <w:i/>
          <w:iCs/>
          <w:color w:val="2E74B5" w:themeColor="accent5" w:themeShade="BF"/>
          <w:szCs w:val="20"/>
        </w:rPr>
        <w:t>XX</w:t>
      </w:r>
      <w:r w:rsidRPr="00D96D6F">
        <w:rPr>
          <w:rFonts w:eastAsia="Avenir Next LT Pro" w:cs="Avenir Next LT Pro"/>
          <w:i/>
          <w:iCs/>
          <w:color w:val="000000" w:themeColor="text1"/>
          <w:szCs w:val="20"/>
        </w:rPr>
        <w:t>% of total costs and total $</w:t>
      </w:r>
      <w:r w:rsidRPr="00D96D6F">
        <w:rPr>
          <w:rFonts w:eastAsia="Avenir Next LT Pro" w:cs="Avenir Next LT Pro"/>
          <w:b/>
          <w:bCs/>
          <w:i/>
          <w:iCs/>
          <w:color w:val="2E74B5" w:themeColor="accent5" w:themeShade="BF"/>
          <w:szCs w:val="20"/>
        </w:rPr>
        <w:t>XX</w:t>
      </w:r>
      <w:r w:rsidR="00B1248C" w:rsidRPr="00D96D6F">
        <w:rPr>
          <w:rFonts w:eastAsia="Avenir Next LT Pro" w:cs="Avenir Next LT Pro"/>
          <w:b/>
          <w:bCs/>
          <w:i/>
          <w:iCs/>
          <w:color w:val="000000" w:themeColor="text1"/>
          <w:szCs w:val="20"/>
        </w:rPr>
        <w:t xml:space="preserve"> </w:t>
      </w:r>
      <w:r w:rsidR="00B1248C" w:rsidRPr="00D96D6F">
        <w:rPr>
          <w:rFonts w:eastAsia="Avenir Next LT Pro" w:cs="Avenir Next LT Pro"/>
          <w:b/>
          <w:bCs/>
          <w:i/>
          <w:iCs/>
          <w:color w:val="2E74B5" w:themeColor="accent5" w:themeShade="BF"/>
          <w:szCs w:val="20"/>
        </w:rPr>
        <w:t>[</w:t>
      </w:r>
      <w:r w:rsidR="00B9190C" w:rsidRPr="00D96D6F">
        <w:rPr>
          <w:rFonts w:eastAsia="Avenir Next LT Pro" w:cs="Avenir Next LT Pro"/>
          <w:b/>
          <w:bCs/>
          <w:i/>
          <w:iCs/>
          <w:color w:val="2E74B5" w:themeColor="accent5" w:themeShade="BF"/>
          <w:szCs w:val="20"/>
        </w:rPr>
        <w:t>Award Recipient</w:t>
      </w:r>
      <w:r w:rsidR="006327DD" w:rsidRPr="00D96D6F">
        <w:rPr>
          <w:rFonts w:eastAsia="Avenir Next LT Pro" w:cs="Avenir Next LT Pro"/>
          <w:b/>
          <w:bCs/>
          <w:i/>
          <w:iCs/>
          <w:color w:val="2E74B5" w:themeColor="accent5" w:themeShade="BF"/>
          <w:szCs w:val="20"/>
        </w:rPr>
        <w:t xml:space="preserve"> </w:t>
      </w:r>
      <w:r w:rsidR="008566DD" w:rsidRPr="00D96D6F">
        <w:rPr>
          <w:rFonts w:eastAsia="Avenir Next LT Pro" w:cs="Avenir Next LT Pro"/>
          <w:b/>
          <w:bCs/>
          <w:i/>
          <w:iCs/>
          <w:color w:val="2E74B5" w:themeColor="accent5" w:themeShade="BF"/>
          <w:szCs w:val="20"/>
        </w:rPr>
        <w:t>must</w:t>
      </w:r>
      <w:r w:rsidR="00B1248C" w:rsidRPr="00D96D6F">
        <w:rPr>
          <w:rFonts w:eastAsia="Avenir Next LT Pro" w:cs="Avenir Next LT Pro"/>
          <w:b/>
          <w:bCs/>
          <w:i/>
          <w:iCs/>
          <w:color w:val="2E74B5" w:themeColor="accent5" w:themeShade="BF"/>
          <w:szCs w:val="20"/>
        </w:rPr>
        <w:t xml:space="preserve"> identify percentage of total </w:t>
      </w:r>
      <w:r w:rsidR="00413D6C" w:rsidRPr="00D96D6F">
        <w:rPr>
          <w:rFonts w:eastAsia="Avenir Next LT Pro" w:cs="Avenir Next LT Pro"/>
          <w:b/>
          <w:bCs/>
          <w:i/>
          <w:iCs/>
          <w:color w:val="2E74B5" w:themeColor="accent5" w:themeShade="BF"/>
          <w:szCs w:val="20"/>
        </w:rPr>
        <w:t xml:space="preserve">award </w:t>
      </w:r>
      <w:r w:rsidR="00B1248C" w:rsidRPr="00D96D6F">
        <w:rPr>
          <w:rFonts w:eastAsia="Avenir Next LT Pro" w:cs="Avenir Next LT Pro"/>
          <w:b/>
          <w:bCs/>
          <w:i/>
          <w:iCs/>
          <w:color w:val="2E74B5" w:themeColor="accent5" w:themeShade="BF"/>
          <w:szCs w:val="20"/>
        </w:rPr>
        <w:t xml:space="preserve">costs and total </w:t>
      </w:r>
      <w:r w:rsidR="00413D6C" w:rsidRPr="00D96D6F">
        <w:rPr>
          <w:rFonts w:eastAsia="Avenir Next LT Pro" w:cs="Avenir Next LT Pro"/>
          <w:b/>
          <w:bCs/>
          <w:i/>
          <w:iCs/>
          <w:color w:val="2E74B5" w:themeColor="accent5" w:themeShade="BF"/>
          <w:szCs w:val="20"/>
        </w:rPr>
        <w:t xml:space="preserve">award </w:t>
      </w:r>
      <w:r w:rsidR="00B1248C" w:rsidRPr="00D96D6F">
        <w:rPr>
          <w:rFonts w:eastAsia="Avenir Next LT Pro" w:cs="Avenir Next LT Pro"/>
          <w:b/>
          <w:bCs/>
          <w:i/>
          <w:iCs/>
          <w:color w:val="2E74B5" w:themeColor="accent5" w:themeShade="BF"/>
          <w:szCs w:val="20"/>
        </w:rPr>
        <w:t>dollars]</w:t>
      </w:r>
      <w:r w:rsidRPr="00D96D6F">
        <w:rPr>
          <w:rFonts w:eastAsia="Avenir Next LT Pro" w:cs="Avenir Next LT Pro"/>
          <w:i/>
          <w:iCs/>
          <w:color w:val="000000" w:themeColor="text1"/>
          <w:szCs w:val="20"/>
        </w:rPr>
        <w:t xml:space="preserve">. </w:t>
      </w:r>
    </w:p>
    <w:p w14:paraId="1C4002A2" w14:textId="77777777" w:rsidR="00E10F5A" w:rsidRPr="00D96D6F" w:rsidRDefault="00E10F5A" w:rsidP="00AD5F70">
      <w:pPr>
        <w:widowControl w:val="0"/>
        <w:ind w:left="2160"/>
        <w:contextualSpacing/>
        <w:jc w:val="right"/>
        <w:rPr>
          <w:rFonts w:eastAsia="Avenir Next LT Pro" w:cs="Avenir Next LT Pro"/>
          <w:i/>
          <w:iCs/>
          <w:color w:val="000000" w:themeColor="text1"/>
          <w:szCs w:val="20"/>
        </w:rPr>
      </w:pPr>
    </w:p>
    <w:p w14:paraId="4D22D504" w14:textId="3857D2D5" w:rsidR="00AA207F" w:rsidRPr="00D96D6F" w:rsidRDefault="00AA207F" w:rsidP="003546FA">
      <w:pPr>
        <w:widowControl w:val="0"/>
        <w:ind w:left="2160"/>
        <w:contextualSpacing/>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The contents are those of the author. They may not reflect the policies of the Department of Health and Human Services or the U.S. government. The content is solely the responsibility of the authors and does not necessarily represent the official views of the Advanced Research Projects Agency for Health</w:t>
      </w:r>
      <w:r w:rsidRPr="00D96D6F">
        <w:rPr>
          <w:rFonts w:eastAsia="Avenir Next LT Pro" w:cs="Avenir Next LT Pro"/>
          <w:color w:val="000000" w:themeColor="text1"/>
          <w:szCs w:val="20"/>
        </w:rPr>
        <w:t xml:space="preserve">.” </w:t>
      </w:r>
    </w:p>
    <w:p w14:paraId="4C52CF0C" w14:textId="77777777" w:rsidR="00AA207F" w:rsidRPr="00D96D6F" w:rsidRDefault="00AA207F" w:rsidP="00C90A6E">
      <w:pPr>
        <w:widowControl w:val="0"/>
        <w:ind w:left="1440"/>
        <w:contextualSpacing/>
        <w:jc w:val="right"/>
        <w:rPr>
          <w:rFonts w:eastAsia="Avenir Next LT Pro" w:cs="Avenir Next LT Pro"/>
          <w:color w:val="000000" w:themeColor="text1"/>
          <w:szCs w:val="20"/>
        </w:rPr>
      </w:pPr>
    </w:p>
    <w:p w14:paraId="1FDDDBF9" w14:textId="3FD633B9" w:rsidR="00AA207F" w:rsidRPr="00D96D6F" w:rsidRDefault="00AA207F" w:rsidP="003546FA">
      <w:pPr>
        <w:widowControl w:val="0"/>
        <w:ind w:left="144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The Recipient must contact the GO when the contents of the acknowledgement statement need to be revised. Also, the Recipient must contact the GO to coordinate all media releases.</w:t>
      </w:r>
    </w:p>
    <w:p w14:paraId="1D4CA66B" w14:textId="77777777" w:rsidR="00AA207F" w:rsidRPr="00D96D6F" w:rsidRDefault="00AA207F" w:rsidP="00C90A6E">
      <w:pPr>
        <w:widowControl w:val="0"/>
        <w:ind w:left="1440"/>
        <w:contextualSpacing/>
        <w:jc w:val="right"/>
        <w:rPr>
          <w:rFonts w:eastAsia="Avenir Next LT Pro" w:cs="Avenir Next LT Pro"/>
          <w:color w:val="000000" w:themeColor="text1"/>
          <w:szCs w:val="20"/>
        </w:rPr>
      </w:pPr>
    </w:p>
    <w:p w14:paraId="20990AE0" w14:textId="560181F0" w:rsidR="00AA207F" w:rsidRPr="00D96D6F" w:rsidRDefault="00AA207F" w:rsidP="00CE1B6E">
      <w:pPr>
        <w:pStyle w:val="NormalWeb"/>
        <w:widowControl w:val="0"/>
        <w:numPr>
          <w:ilvl w:val="0"/>
          <w:numId w:val="6"/>
        </w:numPr>
        <w:shd w:val="clear" w:color="auto" w:fill="FFFFFF"/>
        <w:spacing w:before="0" w:beforeAutospacing="0" w:after="0" w:afterAutospacing="0" w:line="276" w:lineRule="auto"/>
        <w:ind w:left="1440" w:hanging="720"/>
        <w:contextualSpacing/>
        <w:jc w:val="both"/>
        <w:rPr>
          <w:rFonts w:ascii="Avenir Next LT Pro Light" w:hAnsi="Avenir Next LT Pro Light" w:cs="Helvetica"/>
          <w:color w:val="1B1B1B"/>
          <w:sz w:val="20"/>
          <w:szCs w:val="20"/>
        </w:rPr>
      </w:pPr>
      <w:r w:rsidRPr="00D96D6F">
        <w:rPr>
          <w:rFonts w:ascii="Avenir Next LT Pro Light" w:hAnsi="Avenir Next LT Pro Light" w:cs="Helvetica"/>
          <w:color w:val="1B1B1B"/>
          <w:sz w:val="20"/>
          <w:szCs w:val="20"/>
        </w:rPr>
        <w:lastRenderedPageBreak/>
        <w:t>Recipients must include this statement in materials for funded conferences</w:t>
      </w:r>
      <w:r w:rsidR="000076E0" w:rsidRPr="00D96D6F">
        <w:rPr>
          <w:rFonts w:ascii="Avenir Next LT Pro Light" w:hAnsi="Avenir Next LT Pro Light" w:cs="Helvetica"/>
          <w:color w:val="1B1B1B"/>
          <w:sz w:val="20"/>
          <w:szCs w:val="20"/>
        </w:rPr>
        <w:t xml:space="preserve"> (and must identify the award number where indicated)</w:t>
      </w:r>
      <w:r w:rsidRPr="00D96D6F">
        <w:rPr>
          <w:rFonts w:ascii="Avenir Next LT Pro Light" w:hAnsi="Avenir Next LT Pro Light" w:cs="Helvetica"/>
          <w:color w:val="1B1B1B"/>
          <w:sz w:val="20"/>
          <w:szCs w:val="20"/>
        </w:rPr>
        <w:t>:</w:t>
      </w:r>
    </w:p>
    <w:p w14:paraId="2A42E91A" w14:textId="77777777" w:rsidR="00AA207F" w:rsidRPr="00D96D6F" w:rsidRDefault="00AA207F" w:rsidP="00C90A6E">
      <w:pPr>
        <w:pStyle w:val="NormalWeb"/>
        <w:widowControl w:val="0"/>
        <w:shd w:val="clear" w:color="auto" w:fill="FFFFFF"/>
        <w:spacing w:before="0" w:beforeAutospacing="0" w:after="0" w:afterAutospacing="0" w:line="276" w:lineRule="auto"/>
        <w:ind w:left="720"/>
        <w:contextualSpacing/>
        <w:jc w:val="right"/>
        <w:rPr>
          <w:rFonts w:ascii="Avenir Next LT Pro Light" w:hAnsi="Avenir Next LT Pro Light" w:cs="Helvetica"/>
          <w:color w:val="1B1B1B"/>
          <w:sz w:val="20"/>
          <w:szCs w:val="20"/>
        </w:rPr>
      </w:pPr>
    </w:p>
    <w:p w14:paraId="63F546FC" w14:textId="0E654788" w:rsidR="00AA207F" w:rsidRPr="00D96D6F" w:rsidRDefault="00AA207F" w:rsidP="003546FA">
      <w:pPr>
        <w:pStyle w:val="NormalWeb"/>
        <w:widowControl w:val="0"/>
        <w:shd w:val="clear" w:color="auto" w:fill="FFFFFF"/>
        <w:spacing w:before="0" w:beforeAutospacing="0" w:after="0" w:afterAutospacing="0" w:line="276" w:lineRule="auto"/>
        <w:ind w:left="1800"/>
        <w:contextualSpacing/>
        <w:jc w:val="both"/>
        <w:rPr>
          <w:rFonts w:ascii="Avenir Next LT Pro Light" w:hAnsi="Avenir Next LT Pro Light" w:cs="Helvetica"/>
          <w:i/>
          <w:iCs/>
          <w:color w:val="1B1B1B"/>
          <w:sz w:val="20"/>
          <w:szCs w:val="20"/>
        </w:rPr>
      </w:pPr>
      <w:r w:rsidRPr="00D96D6F">
        <w:rPr>
          <w:rFonts w:ascii="Avenir Next LT Pro Light" w:hAnsi="Avenir Next LT Pro Light" w:cs="Helvetica"/>
          <w:i/>
          <w:iCs/>
          <w:color w:val="1B1B1B"/>
          <w:sz w:val="20"/>
          <w:szCs w:val="20"/>
        </w:rPr>
        <w:t xml:space="preserve">“The ARPA-H made this conference possible [in part] through </w:t>
      </w:r>
      <w:r w:rsidRPr="00D96D6F">
        <w:rPr>
          <w:rFonts w:ascii="Avenir Next LT Pro Light" w:hAnsi="Avenir Next LT Pro Light" w:cs="Helvetica"/>
          <w:i/>
          <w:iCs/>
          <w:color w:val="2E74B5" w:themeColor="accent5" w:themeShade="BF"/>
          <w:sz w:val="20"/>
          <w:szCs w:val="20"/>
        </w:rPr>
        <w:t>[</w:t>
      </w:r>
      <w:r w:rsidR="00E85CCA" w:rsidRPr="00D96D6F">
        <w:rPr>
          <w:rFonts w:ascii="Avenir Next LT Pro Light" w:hAnsi="Avenir Next LT Pro Light" w:cs="Helvetica"/>
          <w:b/>
          <w:bCs/>
          <w:i/>
          <w:iCs/>
          <w:color w:val="2E74B5" w:themeColor="accent5" w:themeShade="BF"/>
          <w:sz w:val="20"/>
          <w:szCs w:val="20"/>
        </w:rPr>
        <w:t>Award Recipient</w:t>
      </w:r>
      <w:r w:rsidR="00C90A6E" w:rsidRPr="00D96D6F">
        <w:rPr>
          <w:rFonts w:ascii="Avenir Next LT Pro Light" w:hAnsi="Avenir Next LT Pro Light" w:cs="Helvetica"/>
          <w:b/>
          <w:bCs/>
          <w:i/>
          <w:iCs/>
          <w:color w:val="2E74B5" w:themeColor="accent5" w:themeShade="BF"/>
          <w:sz w:val="20"/>
          <w:szCs w:val="20"/>
        </w:rPr>
        <w:t xml:space="preserve"> </w:t>
      </w:r>
      <w:r w:rsidR="00E85CCA" w:rsidRPr="00D96D6F">
        <w:rPr>
          <w:rFonts w:ascii="Avenir Next LT Pro Light" w:hAnsi="Avenir Next LT Pro Light" w:cs="Helvetica"/>
          <w:b/>
          <w:bCs/>
          <w:i/>
          <w:iCs/>
          <w:color w:val="2E74B5" w:themeColor="accent5" w:themeShade="BF"/>
          <w:sz w:val="20"/>
          <w:szCs w:val="20"/>
        </w:rPr>
        <w:t xml:space="preserve">must </w:t>
      </w:r>
      <w:r w:rsidR="00C90A6E" w:rsidRPr="00D96D6F">
        <w:rPr>
          <w:rFonts w:ascii="Avenir Next LT Pro Light" w:hAnsi="Avenir Next LT Pro Light" w:cs="Helvetica"/>
          <w:b/>
          <w:bCs/>
          <w:i/>
          <w:iCs/>
          <w:color w:val="2E74B5" w:themeColor="accent5" w:themeShade="BF"/>
          <w:sz w:val="20"/>
          <w:szCs w:val="20"/>
        </w:rPr>
        <w:t>identif</w:t>
      </w:r>
      <w:r w:rsidR="00E85CCA" w:rsidRPr="00D96D6F">
        <w:rPr>
          <w:rFonts w:ascii="Avenir Next LT Pro Light" w:hAnsi="Avenir Next LT Pro Light" w:cs="Helvetica"/>
          <w:b/>
          <w:bCs/>
          <w:i/>
          <w:iCs/>
          <w:color w:val="2E74B5" w:themeColor="accent5" w:themeShade="BF"/>
          <w:sz w:val="20"/>
          <w:szCs w:val="20"/>
        </w:rPr>
        <w:t>y</w:t>
      </w:r>
      <w:r w:rsidR="00C90A6E" w:rsidRPr="00D96D6F">
        <w:rPr>
          <w:rFonts w:ascii="Avenir Next LT Pro Light" w:hAnsi="Avenir Next LT Pro Light" w:cs="Helvetica"/>
          <w:b/>
          <w:bCs/>
          <w:i/>
          <w:iCs/>
          <w:color w:val="2E74B5" w:themeColor="accent5" w:themeShade="BF"/>
          <w:sz w:val="20"/>
          <w:szCs w:val="20"/>
        </w:rPr>
        <w:t xml:space="preserve"> </w:t>
      </w:r>
      <w:r w:rsidRPr="00D96D6F">
        <w:rPr>
          <w:rFonts w:ascii="Avenir Next LT Pro Light" w:hAnsi="Avenir Next LT Pro Light" w:cs="Helvetica"/>
          <w:b/>
          <w:bCs/>
          <w:i/>
          <w:iCs/>
          <w:color w:val="2E74B5" w:themeColor="accent5" w:themeShade="BF"/>
          <w:sz w:val="20"/>
          <w:szCs w:val="20"/>
        </w:rPr>
        <w:t>award number</w:t>
      </w:r>
      <w:r w:rsidR="00305C33" w:rsidRPr="00D96D6F">
        <w:rPr>
          <w:rFonts w:ascii="Avenir Next LT Pro Light" w:hAnsi="Avenir Next LT Pro Light" w:cs="Helvetica"/>
          <w:b/>
          <w:bCs/>
          <w:i/>
          <w:iCs/>
          <w:color w:val="2E74B5" w:themeColor="accent5" w:themeShade="BF"/>
          <w:sz w:val="20"/>
          <w:szCs w:val="20"/>
        </w:rPr>
        <w:t xml:space="preserve"> here</w:t>
      </w:r>
      <w:r w:rsidRPr="00D96D6F">
        <w:rPr>
          <w:rFonts w:ascii="Avenir Next LT Pro Light" w:hAnsi="Avenir Next LT Pro Light" w:cs="Helvetica"/>
          <w:i/>
          <w:iCs/>
          <w:color w:val="2E74B5" w:themeColor="accent5" w:themeShade="BF"/>
          <w:sz w:val="20"/>
          <w:szCs w:val="20"/>
        </w:rPr>
        <w:t>]</w:t>
      </w:r>
      <w:r w:rsidRPr="00D96D6F">
        <w:rPr>
          <w:rFonts w:ascii="Avenir Next LT Pro Light" w:hAnsi="Avenir Next LT Pro Light" w:cs="Helvetica"/>
          <w:i/>
          <w:iCs/>
          <w:color w:val="1B1B1B"/>
          <w:sz w:val="20"/>
          <w:szCs w:val="20"/>
        </w:rPr>
        <w:t>. Views expressed by speakers, moderators, and in writing may not reflect the policies of the Department of Health and Human Services. Mentions of trade names, commercial practices, or organizations do not imply endorsement by the U.S. government.”</w:t>
      </w:r>
    </w:p>
    <w:p w14:paraId="53B128C2" w14:textId="77777777" w:rsidR="00AA207F" w:rsidRPr="00D96D6F" w:rsidRDefault="00AA207F" w:rsidP="00C90A6E">
      <w:pPr>
        <w:widowControl w:val="0"/>
        <w:ind w:left="1440"/>
        <w:contextualSpacing/>
        <w:jc w:val="right"/>
        <w:rPr>
          <w:rFonts w:eastAsia="Avenir Next LT Pro" w:cs="Avenir Next LT Pro"/>
          <w:color w:val="000000" w:themeColor="text1"/>
          <w:szCs w:val="20"/>
        </w:rPr>
      </w:pPr>
    </w:p>
    <w:p w14:paraId="4E7573F1" w14:textId="056993C8" w:rsidR="00AA207F" w:rsidRPr="00D96D6F" w:rsidRDefault="00AA207F" w:rsidP="00CE1B6E">
      <w:pPr>
        <w:widowControl w:val="0"/>
        <w:numPr>
          <w:ilvl w:val="0"/>
          <w:numId w:val="6"/>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Prior to issuing a press release concerning the outcome of this research, </w:t>
      </w:r>
      <w:r w:rsidR="005F6018" w:rsidRPr="00D96D6F">
        <w:rPr>
          <w:rFonts w:eastAsia="Avenir Next LT Pro" w:cs="Avenir Next LT Pro"/>
          <w:color w:val="000000" w:themeColor="text1"/>
          <w:szCs w:val="20"/>
        </w:rPr>
        <w:t>Recipients must</w:t>
      </w:r>
      <w:r w:rsidRPr="00D96D6F">
        <w:rPr>
          <w:rFonts w:eastAsia="Avenir Next LT Pro" w:cs="Avenir Next LT Pro"/>
          <w:color w:val="000000" w:themeColor="text1"/>
          <w:szCs w:val="20"/>
        </w:rPr>
        <w:t xml:space="preserve"> notify the ARPA-H Division of Communications (DOC) at </w:t>
      </w:r>
      <w:hyperlink r:id="rId27">
        <w:r w:rsidRPr="00D96D6F">
          <w:rPr>
            <w:rStyle w:val="Hyperlink"/>
            <w:rFonts w:eastAsia="Avenir Next LT Pro" w:cs="Avenir Next LT Pro"/>
            <w:szCs w:val="20"/>
          </w:rPr>
          <w:t>media@arpa-h.gov</w:t>
        </w:r>
      </w:hyperlink>
      <w:r w:rsidRPr="00D96D6F">
        <w:rPr>
          <w:rFonts w:eastAsia="Avenir Next LT Pro" w:cs="Avenir Next LT Pro"/>
          <w:color w:val="000000" w:themeColor="text1"/>
          <w:szCs w:val="20"/>
        </w:rPr>
        <w:t xml:space="preserve"> at least </w:t>
      </w:r>
      <w:r w:rsidR="005F6018" w:rsidRPr="00D96D6F">
        <w:rPr>
          <w:rFonts w:eastAsia="Avenir Next LT Pro" w:cs="Avenir Next LT Pro"/>
          <w:color w:val="000000" w:themeColor="text1"/>
          <w:szCs w:val="20"/>
        </w:rPr>
        <w:t xml:space="preserve">30 days </w:t>
      </w:r>
      <w:r w:rsidRPr="00D96D6F">
        <w:rPr>
          <w:rFonts w:eastAsia="Avenir Next LT Pro" w:cs="Avenir Next LT Pro"/>
          <w:color w:val="000000" w:themeColor="text1"/>
          <w:szCs w:val="20"/>
        </w:rPr>
        <w:t xml:space="preserve">in advance </w:t>
      </w:r>
      <w:r w:rsidR="00CE1F94" w:rsidRPr="00D96D6F">
        <w:rPr>
          <w:rFonts w:eastAsia="Avenir Next LT Pro" w:cs="Avenir Next LT Pro"/>
          <w:color w:val="000000" w:themeColor="text1"/>
          <w:szCs w:val="20"/>
        </w:rPr>
        <w:t xml:space="preserve">of the press release </w:t>
      </w:r>
      <w:r w:rsidRPr="00D96D6F">
        <w:rPr>
          <w:rFonts w:eastAsia="Avenir Next LT Pro" w:cs="Avenir Next LT Pro"/>
          <w:color w:val="000000" w:themeColor="text1"/>
          <w:szCs w:val="20"/>
        </w:rPr>
        <w:t>to allow for coordination.</w:t>
      </w:r>
    </w:p>
    <w:p w14:paraId="04647A48" w14:textId="35A68B57" w:rsidR="005A533A" w:rsidRPr="00D96D6F" w:rsidRDefault="005A533A" w:rsidP="00E24A08">
      <w:pPr>
        <w:widowControl w:val="0"/>
        <w:ind w:left="1440"/>
        <w:contextualSpacing/>
        <w:jc w:val="right"/>
        <w:rPr>
          <w:rFonts w:eastAsia="Avenir Next LT Pro" w:cs="Avenir Next LT Pro"/>
          <w:color w:val="000000" w:themeColor="text1"/>
          <w:szCs w:val="20"/>
        </w:rPr>
      </w:pPr>
    </w:p>
    <w:p w14:paraId="15FAADFC" w14:textId="77777777" w:rsidR="005A533A" w:rsidRPr="00D96D6F" w:rsidRDefault="005A533A" w:rsidP="00E24A08">
      <w:pPr>
        <w:widowControl w:val="0"/>
        <w:ind w:left="1440"/>
        <w:contextualSpacing/>
        <w:jc w:val="right"/>
        <w:rPr>
          <w:rFonts w:eastAsia="Avenir Next LT Pro" w:cs="Avenir Next LT Pro"/>
          <w:color w:val="000000" w:themeColor="text1"/>
          <w:szCs w:val="20"/>
        </w:rPr>
      </w:pPr>
    </w:p>
    <w:p w14:paraId="16624A56" w14:textId="39A060BD" w:rsidR="0031258A" w:rsidRPr="00D96D6F" w:rsidRDefault="0031258A" w:rsidP="004D233A">
      <w:pPr>
        <w:widowControl w:val="0"/>
        <w:numPr>
          <w:ilvl w:val="0"/>
          <w:numId w:val="3"/>
        </w:numPr>
        <w:ind w:hanging="720"/>
        <w:contextualSpacing/>
        <w:jc w:val="both"/>
        <w:rPr>
          <w:rFonts w:eastAsia="Avenir Next LT Pro" w:cs="Avenir Next LT Pro"/>
          <w:color w:val="000000" w:themeColor="text1"/>
          <w:szCs w:val="20"/>
        </w:rPr>
      </w:pPr>
      <w:r w:rsidRPr="00D96D6F">
        <w:rPr>
          <w:rFonts w:eastAsia="Avenir Next LT Pro" w:cs="Avenir Next LT Pro"/>
          <w:b/>
          <w:bCs/>
          <w:color w:val="000000" w:themeColor="text1"/>
        </w:rPr>
        <w:t xml:space="preserve">USE OF LOGOS. </w:t>
      </w:r>
      <w:r w:rsidRPr="00D96D6F">
        <w:rPr>
          <w:rFonts w:eastAsia="Avenir Next LT Pro" w:cs="Avenir Next LT Pro"/>
          <w:color w:val="000000" w:themeColor="text1"/>
        </w:rPr>
        <w:t xml:space="preserve">Recipients must have prior written approval from </w:t>
      </w:r>
      <w:r w:rsidR="00A45B74" w:rsidRPr="00D96D6F">
        <w:rPr>
          <w:rFonts w:eastAsia="Avenir Next LT Pro" w:cs="Avenir Next LT Pro"/>
          <w:color w:val="000000" w:themeColor="text1"/>
        </w:rPr>
        <w:t xml:space="preserve">ARPA-H </w:t>
      </w:r>
      <w:r w:rsidRPr="00D96D6F">
        <w:rPr>
          <w:rFonts w:eastAsia="Avenir Next LT Pro" w:cs="Avenir Next LT Pro"/>
          <w:color w:val="000000" w:themeColor="text1"/>
        </w:rPr>
        <w:t>before using an HHS</w:t>
      </w:r>
      <w:r w:rsidR="00ED464D" w:rsidRPr="00D96D6F">
        <w:rPr>
          <w:rFonts w:eastAsia="Avenir Next LT Pro" w:cs="Avenir Next LT Pro"/>
          <w:color w:val="000000" w:themeColor="text1"/>
        </w:rPr>
        <w:t>-</w:t>
      </w:r>
      <w:r w:rsidRPr="00D96D6F">
        <w:rPr>
          <w:rFonts w:eastAsia="Avenir Next LT Pro" w:cs="Avenir Next LT Pro"/>
          <w:color w:val="000000" w:themeColor="text1"/>
        </w:rPr>
        <w:t xml:space="preserve"> or awarding agency logo. Using a logo without approval may lead to a </w:t>
      </w:r>
      <w:r w:rsidR="00563226" w:rsidRPr="00D96D6F">
        <w:rPr>
          <w:rFonts w:eastAsia="Avenir Next LT Pro" w:cs="Avenir Next LT Pro"/>
          <w:color w:val="000000" w:themeColor="text1"/>
        </w:rPr>
        <w:t xml:space="preserve">Recipient incurring a </w:t>
      </w:r>
      <w:r w:rsidRPr="00D96D6F">
        <w:rPr>
          <w:rFonts w:eastAsia="Avenir Next LT Pro" w:cs="Avenir Next LT Pro"/>
          <w:color w:val="000000" w:themeColor="text1"/>
        </w:rPr>
        <w:t>financial penalty.</w:t>
      </w:r>
      <w:r w:rsidR="00A45B74" w:rsidRPr="00D96D6F">
        <w:rPr>
          <w:rFonts w:eastAsia="Avenir Next LT Pro" w:cs="Avenir Next LT Pro"/>
          <w:color w:val="000000" w:themeColor="text1"/>
        </w:rPr>
        <w:t xml:space="preserve"> The Recipient must contact the GO for guidance regarding logos.</w:t>
      </w:r>
    </w:p>
    <w:p w14:paraId="6E995DD8" w14:textId="77777777" w:rsidR="000A59E5" w:rsidRPr="00D96D6F" w:rsidRDefault="000A59E5" w:rsidP="00C90A6E">
      <w:pPr>
        <w:widowControl w:val="0"/>
        <w:ind w:left="720"/>
        <w:contextualSpacing/>
        <w:jc w:val="right"/>
        <w:rPr>
          <w:rFonts w:eastAsia="Avenir Next LT Pro" w:cs="Avenir Next LT Pro"/>
          <w:color w:val="000000" w:themeColor="text1"/>
          <w:szCs w:val="20"/>
        </w:rPr>
      </w:pPr>
    </w:p>
    <w:p w14:paraId="62BE5319" w14:textId="77777777" w:rsidR="00226CD9" w:rsidRPr="00D96D6F" w:rsidRDefault="00226CD9" w:rsidP="00C90A6E">
      <w:pPr>
        <w:widowControl w:val="0"/>
        <w:ind w:left="720"/>
        <w:contextualSpacing/>
        <w:jc w:val="right"/>
        <w:rPr>
          <w:rFonts w:eastAsia="Avenir Next LT Pro" w:cs="Avenir Next LT Pro"/>
          <w:color w:val="000000" w:themeColor="text1"/>
          <w:szCs w:val="20"/>
        </w:rPr>
      </w:pPr>
    </w:p>
    <w:p w14:paraId="30FAC88C" w14:textId="4E6DD8CF" w:rsidR="000F4192" w:rsidRPr="00D96D6F" w:rsidRDefault="000F4192" w:rsidP="004D233A">
      <w:pPr>
        <w:widowControl w:val="0"/>
        <w:numPr>
          <w:ilvl w:val="0"/>
          <w:numId w:val="3"/>
        </w:numPr>
        <w:ind w:hanging="720"/>
        <w:contextualSpacing/>
        <w:jc w:val="both"/>
        <w:rPr>
          <w:rFonts w:eastAsia="Avenir Next LT Pro" w:cs="Avenir Next LT Pro"/>
          <w:color w:val="000000" w:themeColor="text1"/>
          <w:szCs w:val="20"/>
        </w:rPr>
      </w:pPr>
      <w:r w:rsidRPr="00D96D6F">
        <w:rPr>
          <w:rFonts w:eastAsia="Avenir Next LT Pro" w:cs="Avenir Next LT Pro"/>
          <w:b/>
          <w:bCs/>
          <w:caps/>
          <w:color w:val="000000" w:themeColor="text1"/>
        </w:rPr>
        <w:t>Federal Information Security Management Act (FISMA</w:t>
      </w:r>
      <w:r w:rsidRPr="00D96D6F">
        <w:rPr>
          <w:rFonts w:eastAsia="Avenir Next LT Pro" w:cs="Avenir Next LT Pro"/>
          <w:b/>
          <w:bCs/>
          <w:color w:val="000000" w:themeColor="text1"/>
        </w:rPr>
        <w:t>)</w:t>
      </w:r>
      <w:r w:rsidR="004D4968" w:rsidRPr="00D96D6F">
        <w:rPr>
          <w:rFonts w:eastAsia="Avenir Next LT Pro" w:cs="Avenir Next LT Pro"/>
          <w:b/>
          <w:bCs/>
          <w:color w:val="000000" w:themeColor="text1"/>
        </w:rPr>
        <w:t>.</w:t>
      </w:r>
    </w:p>
    <w:p w14:paraId="1FEC6313" w14:textId="77777777" w:rsidR="000F4192" w:rsidRPr="00D96D6F" w:rsidRDefault="000F4192" w:rsidP="00C90A6E">
      <w:pPr>
        <w:widowControl w:val="0"/>
        <w:ind w:left="720"/>
        <w:contextualSpacing/>
        <w:jc w:val="right"/>
        <w:rPr>
          <w:rFonts w:eastAsia="Avenir Next LT Pro" w:cs="Avenir Next LT Pro"/>
          <w:color w:val="000000" w:themeColor="text1"/>
          <w:szCs w:val="20"/>
        </w:rPr>
      </w:pPr>
    </w:p>
    <w:p w14:paraId="4AA19CEE" w14:textId="689AD385" w:rsidR="000F4192" w:rsidRPr="00D96D6F" w:rsidRDefault="000F4192" w:rsidP="00CE1B6E">
      <w:pPr>
        <w:widowControl w:val="0"/>
        <w:numPr>
          <w:ilvl w:val="0"/>
          <w:numId w:val="12"/>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All information systems</w:t>
      </w:r>
      <w:r w:rsidR="000F199C"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electronic or hard copy</w:t>
      </w:r>
      <w:r w:rsidR="000F199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that contain federal data must be protected from unauthorized access. This standard also applies to information associated with HHS awards. Congress and the OMB have instituted laws, policies and directives that govern the creation and implementation of federal information security practices that pertain specifically to grants and contracts. The current regulations are pursuant to the </w:t>
      </w:r>
      <w:r w:rsidR="00E6028A" w:rsidRPr="00D96D6F">
        <w:rPr>
          <w:rFonts w:eastAsia="Avenir Next LT Pro" w:cs="Avenir Next LT Pro"/>
          <w:color w:val="000000" w:themeColor="text1"/>
          <w:szCs w:val="20"/>
        </w:rPr>
        <w:t>F</w:t>
      </w:r>
      <w:r w:rsidRPr="00D96D6F">
        <w:rPr>
          <w:rFonts w:eastAsia="Avenir Next LT Pro" w:cs="Avenir Next LT Pro"/>
          <w:color w:val="000000" w:themeColor="text1"/>
          <w:szCs w:val="20"/>
        </w:rPr>
        <w:t xml:space="preserve">ederal Information Security Management Act (FISMA), Title III of the E-Government Act of 2002, PL 107-347. </w:t>
      </w:r>
    </w:p>
    <w:p w14:paraId="350E25D0" w14:textId="77777777" w:rsidR="000F4192" w:rsidRPr="00D96D6F" w:rsidRDefault="000F4192" w:rsidP="00C90A6E">
      <w:pPr>
        <w:widowControl w:val="0"/>
        <w:ind w:left="1440" w:hanging="720"/>
        <w:contextualSpacing/>
        <w:jc w:val="right"/>
        <w:rPr>
          <w:rFonts w:eastAsia="Avenir Next LT Pro" w:cs="Avenir Next LT Pro"/>
          <w:color w:val="000000" w:themeColor="text1"/>
          <w:szCs w:val="20"/>
        </w:rPr>
      </w:pPr>
    </w:p>
    <w:p w14:paraId="1443AE58" w14:textId="233C2708" w:rsidR="00013786" w:rsidRPr="00D96D6F" w:rsidRDefault="000F4192" w:rsidP="00CE1B6E">
      <w:pPr>
        <w:widowControl w:val="0"/>
        <w:numPr>
          <w:ilvl w:val="0"/>
          <w:numId w:val="12"/>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FISMA applies to HHS </w:t>
      </w:r>
      <w:r w:rsidR="00F0178D"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ecipients only when</w:t>
      </w:r>
      <w:r w:rsidR="002B6ED5" w:rsidRPr="00D96D6F">
        <w:rPr>
          <w:rFonts w:eastAsia="Avenir Next LT Pro" w:cs="Avenir Next LT Pro"/>
          <w:color w:val="000000" w:themeColor="text1"/>
          <w:szCs w:val="20"/>
        </w:rPr>
        <w:t xml:space="preserve"> they</w:t>
      </w:r>
      <w:r w:rsidRPr="00D96D6F">
        <w:rPr>
          <w:rFonts w:eastAsia="Avenir Next LT Pro" w:cs="Avenir Next LT Pro"/>
          <w:color w:val="000000" w:themeColor="text1"/>
          <w:szCs w:val="20"/>
        </w:rPr>
        <w:t xml:space="preserve"> collect, store, process, transmit or use information on behalf of </w:t>
      </w:r>
      <w:r w:rsidR="00DF1065" w:rsidRPr="00D96D6F">
        <w:rPr>
          <w:rFonts w:eastAsia="Avenir Next LT Pro" w:cs="Avenir Next LT Pro"/>
          <w:color w:val="000000" w:themeColor="text1"/>
          <w:szCs w:val="20"/>
        </w:rPr>
        <w:t xml:space="preserve">the </w:t>
      </w:r>
      <w:r w:rsidRPr="00D96D6F">
        <w:rPr>
          <w:rFonts w:eastAsia="Avenir Next LT Pro" w:cs="Avenir Next LT Pro"/>
          <w:color w:val="000000" w:themeColor="text1"/>
          <w:szCs w:val="20"/>
        </w:rPr>
        <w:t xml:space="preserve">HHS or any of its component organizations. In all other cases, FISMA is not applicable to </w:t>
      </w:r>
      <w:r w:rsidR="00F0178D"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ecipients of </w:t>
      </w:r>
      <w:r w:rsidR="0072531B" w:rsidRPr="00D96D6F">
        <w:rPr>
          <w:rFonts w:eastAsia="Avenir Next LT Pro" w:cs="Avenir Next LT Pro"/>
          <w:color w:val="000000" w:themeColor="text1"/>
          <w:szCs w:val="20"/>
        </w:rPr>
        <w:t>g</w:t>
      </w:r>
      <w:r w:rsidRPr="00D96D6F">
        <w:rPr>
          <w:rFonts w:eastAsia="Avenir Next LT Pro" w:cs="Avenir Next LT Pro"/>
          <w:color w:val="000000" w:themeColor="text1"/>
          <w:szCs w:val="20"/>
        </w:rPr>
        <w:t>rants</w:t>
      </w:r>
      <w:r w:rsidR="000F199C" w:rsidRPr="00D96D6F">
        <w:rPr>
          <w:rFonts w:eastAsia="Avenir Next LT Pro" w:cs="Avenir Next LT Pro"/>
          <w:color w:val="000000" w:themeColor="text1"/>
          <w:szCs w:val="20"/>
        </w:rPr>
        <w:t xml:space="preserve"> or</w:t>
      </w:r>
      <w:r w:rsidRPr="00D96D6F">
        <w:rPr>
          <w:rFonts w:eastAsia="Avenir Next LT Pro" w:cs="Avenir Next LT Pro"/>
          <w:color w:val="000000" w:themeColor="text1"/>
          <w:szCs w:val="20"/>
        </w:rPr>
        <w:t xml:space="preserve"> </w:t>
      </w:r>
      <w:r w:rsidR="0072531B"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 xml:space="preserve">ooperative </w:t>
      </w:r>
      <w:r w:rsidR="0072531B"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greements. Under FISMA, the </w:t>
      </w:r>
      <w:r w:rsidR="00F0178D"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 retains the original data and intellectual property, and is responsible for the security of these data, subject to all applicable laws protecting security, privacy, and research. When information collected by a </w:t>
      </w:r>
      <w:r w:rsidR="00F0178D"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 is provided to</w:t>
      </w:r>
      <w:r w:rsidR="00DF1065" w:rsidRPr="00D96D6F">
        <w:rPr>
          <w:rFonts w:eastAsia="Avenir Next LT Pro" w:cs="Avenir Next LT Pro"/>
          <w:color w:val="000000" w:themeColor="text1"/>
          <w:szCs w:val="20"/>
        </w:rPr>
        <w:t xml:space="preserve"> the</w:t>
      </w:r>
      <w:r w:rsidRPr="00D96D6F">
        <w:rPr>
          <w:rFonts w:eastAsia="Avenir Next LT Pro" w:cs="Avenir Next LT Pro"/>
          <w:color w:val="000000" w:themeColor="text1"/>
          <w:szCs w:val="20"/>
        </w:rPr>
        <w:t xml:space="preserve"> HHS, responsibility for the protection of the HHS copy of the information is transferred to </w:t>
      </w:r>
      <w:r w:rsidR="00DF1065" w:rsidRPr="00D96D6F">
        <w:rPr>
          <w:rFonts w:eastAsia="Avenir Next LT Pro" w:cs="Avenir Next LT Pro"/>
          <w:color w:val="000000" w:themeColor="text1"/>
          <w:szCs w:val="20"/>
        </w:rPr>
        <w:t xml:space="preserve">the </w:t>
      </w:r>
      <w:r w:rsidRPr="00D96D6F">
        <w:rPr>
          <w:rFonts w:eastAsia="Avenir Next LT Pro" w:cs="Avenir Next LT Pro"/>
          <w:color w:val="000000" w:themeColor="text1"/>
          <w:szCs w:val="20"/>
        </w:rPr>
        <w:t xml:space="preserve">HHS and it becomes the </w:t>
      </w:r>
      <w:r w:rsidR="0077343D"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gency’s responsibility to protect that information and any derivative copies as required by FISMA. For the full text of the requirements under Federal Information Security Management Act (FISMA), Title III of the E-Government Act of 2002 PL No. 107-347, please review the following website:</w:t>
      </w:r>
    </w:p>
    <w:p w14:paraId="4C8C8931" w14:textId="00DEFBF8" w:rsidR="00D57BD7" w:rsidRPr="00D96D6F" w:rsidRDefault="000F4192" w:rsidP="003546FA">
      <w:pPr>
        <w:widowControl w:val="0"/>
        <w:ind w:left="1440"/>
        <w:contextualSpacing/>
        <w:jc w:val="both"/>
        <w:rPr>
          <w:rFonts w:eastAsia="Avenir Next LT Pro" w:cs="Avenir Next LT Pro"/>
          <w:color w:val="000000" w:themeColor="text1"/>
          <w:szCs w:val="20"/>
        </w:rPr>
      </w:pPr>
      <w:hyperlink r:id="rId28">
        <w:r w:rsidRPr="00D96D6F">
          <w:rPr>
            <w:rStyle w:val="Hyperlink"/>
            <w:rFonts w:eastAsia="Avenir Next LT Pro" w:cs="Avenir Next LT Pro"/>
            <w:szCs w:val="20"/>
          </w:rPr>
          <w:t>https://www.gpo.gov/fdsys/pkg/PLAW-107publ347/pdf/PLAW-107publ347.pdf</w:t>
        </w:r>
      </w:hyperlink>
      <w:r w:rsidRPr="00D96D6F">
        <w:rPr>
          <w:rFonts w:eastAsia="Avenir Next LT Pro" w:cs="Avenir Next LT Pro"/>
          <w:color w:val="2B4FA1"/>
          <w:szCs w:val="20"/>
        </w:rPr>
        <w:t>.</w:t>
      </w:r>
      <w:r w:rsidRPr="00D96D6F">
        <w:rPr>
          <w:rFonts w:eastAsia="Avenir Next LT Pro" w:cs="Avenir Next LT Pro"/>
          <w:color w:val="000000" w:themeColor="text1"/>
          <w:szCs w:val="20"/>
        </w:rPr>
        <w:t xml:space="preserve">  </w:t>
      </w:r>
    </w:p>
    <w:p w14:paraId="2AEB10EB" w14:textId="1C27D431" w:rsidR="00B95F3B" w:rsidRDefault="00B95F3B">
      <w:pPr>
        <w:rPr>
          <w:rFonts w:eastAsia="Avenir Next LT Pro" w:cs="Avenir Next LT Pro"/>
          <w:color w:val="000000" w:themeColor="text1"/>
          <w:szCs w:val="20"/>
        </w:rPr>
      </w:pPr>
      <w:r>
        <w:rPr>
          <w:rFonts w:eastAsia="Avenir Next LT Pro" w:cs="Avenir Next LT Pro"/>
          <w:color w:val="000000" w:themeColor="text1"/>
          <w:szCs w:val="20"/>
        </w:rPr>
        <w:br w:type="page"/>
      </w:r>
    </w:p>
    <w:p w14:paraId="261F4BE5" w14:textId="77777777" w:rsidR="000A59E5" w:rsidRPr="00D96D6F" w:rsidRDefault="000A59E5" w:rsidP="00C90A6E">
      <w:pPr>
        <w:contextualSpacing/>
        <w:jc w:val="right"/>
        <w:rPr>
          <w:rFonts w:eastAsia="Avenir Next LT Pro" w:cs="Avenir Next LT Pro"/>
          <w:color w:val="000000" w:themeColor="text1"/>
          <w:szCs w:val="20"/>
        </w:rPr>
      </w:pPr>
    </w:p>
    <w:p w14:paraId="05874DFD" w14:textId="4F3E0DC4" w:rsidR="001B3BC1" w:rsidRPr="00D96D6F" w:rsidRDefault="001B3BC1" w:rsidP="004D233A">
      <w:pPr>
        <w:widowControl w:val="0"/>
        <w:numPr>
          <w:ilvl w:val="0"/>
          <w:numId w:val="3"/>
        </w:numPr>
        <w:ind w:hanging="720"/>
        <w:contextualSpacing/>
        <w:jc w:val="both"/>
        <w:rPr>
          <w:rFonts w:eastAsia="Avenir Next LT Pro" w:cs="Avenir Next LT Pro"/>
          <w:color w:val="000000" w:themeColor="text1"/>
          <w:szCs w:val="20"/>
        </w:rPr>
      </w:pPr>
      <w:r w:rsidRPr="00D96D6F">
        <w:rPr>
          <w:rFonts w:eastAsia="Avenir Next LT Pro" w:cs="Avenir Next LT Pro"/>
          <w:b/>
          <w:bCs/>
          <w:caps/>
          <w:color w:val="000000" w:themeColor="text1"/>
        </w:rPr>
        <w:t>Trafficking in persons</w:t>
      </w:r>
      <w:r w:rsidR="00E94439" w:rsidRPr="00D96D6F">
        <w:rPr>
          <w:rFonts w:eastAsia="Avenir Next LT Pro" w:cs="Avenir Next LT Pro"/>
          <w:color w:val="000000" w:themeColor="text1"/>
        </w:rPr>
        <w:t xml:space="preserve"> (</w:t>
      </w:r>
      <w:r w:rsidR="008C215E" w:rsidRPr="00D96D6F">
        <w:rPr>
          <w:rFonts w:eastAsia="Avenir Next LT Pro" w:cs="Avenir Next LT Pro"/>
          <w:color w:val="000000" w:themeColor="text1"/>
        </w:rPr>
        <w:t>2 CFR Part 175</w:t>
      </w:r>
      <w:r w:rsidR="005509B6" w:rsidRPr="00D96D6F">
        <w:rPr>
          <w:rFonts w:eastAsia="Avenir Next LT Pro" w:cs="Avenir Next LT Pro"/>
          <w:color w:val="000000" w:themeColor="text1"/>
        </w:rPr>
        <w:t xml:space="preserve">, </w:t>
      </w:r>
      <w:r w:rsidR="00962F09" w:rsidRPr="00D96D6F">
        <w:rPr>
          <w:rFonts w:eastAsia="Avenir Next LT Pro" w:cs="Avenir Next LT Pro"/>
          <w:color w:val="000000" w:themeColor="text1"/>
        </w:rPr>
        <w:t>Appendix A</w:t>
      </w:r>
      <w:r w:rsidR="003A6F8B" w:rsidRPr="00D96D6F">
        <w:rPr>
          <w:rFonts w:eastAsia="Avenir Next LT Pro" w:cs="Avenir Next LT Pro"/>
          <w:color w:val="000000" w:themeColor="text1"/>
        </w:rPr>
        <w:t>)</w:t>
      </w:r>
    </w:p>
    <w:p w14:paraId="32C783BB" w14:textId="77777777" w:rsidR="001B3BC1" w:rsidRPr="00D96D6F" w:rsidRDefault="001B3BC1" w:rsidP="00C90A6E">
      <w:pPr>
        <w:widowControl w:val="0"/>
        <w:ind w:left="720"/>
        <w:contextualSpacing/>
        <w:jc w:val="right"/>
        <w:rPr>
          <w:rFonts w:eastAsia="Avenir Next LT Pro" w:cs="Avenir Next LT Pro"/>
          <w:color w:val="000000" w:themeColor="text1"/>
          <w:szCs w:val="20"/>
        </w:rPr>
      </w:pPr>
    </w:p>
    <w:p w14:paraId="2B1565D7" w14:textId="0A76D08F" w:rsidR="001B3BC1" w:rsidRPr="00D96D6F" w:rsidRDefault="001B3BC1" w:rsidP="00CE1B6E">
      <w:pPr>
        <w:widowControl w:val="0"/>
        <w:numPr>
          <w:ilvl w:val="0"/>
          <w:numId w:val="17"/>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Provisions applicable to a </w:t>
      </w:r>
      <w:r w:rsidR="004A70D6"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 that is a private entity.</w:t>
      </w:r>
    </w:p>
    <w:p w14:paraId="6EF0B8D4" w14:textId="77777777" w:rsidR="001B3BC1" w:rsidRPr="00D96D6F" w:rsidRDefault="001B3BC1" w:rsidP="00C90A6E">
      <w:pPr>
        <w:widowControl w:val="0"/>
        <w:ind w:left="720"/>
        <w:contextualSpacing/>
        <w:jc w:val="right"/>
        <w:rPr>
          <w:rFonts w:eastAsia="Avenir Next LT Pro" w:cs="Avenir Next LT Pro"/>
          <w:color w:val="000000" w:themeColor="text1"/>
          <w:szCs w:val="20"/>
        </w:rPr>
      </w:pPr>
    </w:p>
    <w:p w14:paraId="23EF810C" w14:textId="51B2CEEF" w:rsidR="001B3BC1" w:rsidRPr="00D96D6F" w:rsidRDefault="001D4DAC" w:rsidP="00CE1B6E">
      <w:pPr>
        <w:widowControl w:val="0"/>
        <w:numPr>
          <w:ilvl w:val="0"/>
          <w:numId w:val="18"/>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Under this award, the </w:t>
      </w:r>
      <w:r w:rsidR="004A70D6" w:rsidRPr="00D96D6F">
        <w:rPr>
          <w:rFonts w:eastAsia="Avenir Next LT Pro" w:cs="Avenir Next LT Pro"/>
          <w:color w:val="000000" w:themeColor="text1"/>
          <w:szCs w:val="20"/>
        </w:rPr>
        <w:t>R</w:t>
      </w:r>
      <w:r w:rsidR="001B3BC1" w:rsidRPr="00D96D6F">
        <w:rPr>
          <w:rFonts w:eastAsia="Avenir Next LT Pro" w:cs="Avenir Next LT Pro"/>
          <w:color w:val="000000" w:themeColor="text1"/>
          <w:szCs w:val="20"/>
        </w:rPr>
        <w:t>ecipient,</w:t>
      </w:r>
      <w:r w:rsidRPr="00D96D6F">
        <w:rPr>
          <w:rFonts w:eastAsia="Avenir Next LT Pro" w:cs="Avenir Next LT Pro"/>
          <w:color w:val="000000" w:themeColor="text1"/>
          <w:szCs w:val="20"/>
        </w:rPr>
        <w:t xml:space="preserve"> its</w:t>
      </w:r>
      <w:r w:rsidR="001B3BC1" w:rsidRPr="00D96D6F">
        <w:rPr>
          <w:rFonts w:eastAsia="Avenir Next LT Pro" w:cs="Avenir Next LT Pro"/>
          <w:color w:val="000000" w:themeColor="text1"/>
          <w:szCs w:val="20"/>
        </w:rPr>
        <w:t xml:space="preserve"> employees, </w:t>
      </w:r>
      <w:r w:rsidR="00FB5BC7" w:rsidRPr="00D96D6F">
        <w:rPr>
          <w:rFonts w:eastAsia="Avenir Next LT Pro" w:cs="Avenir Next LT Pro"/>
          <w:color w:val="000000" w:themeColor="text1"/>
          <w:szCs w:val="20"/>
        </w:rPr>
        <w:t>s</w:t>
      </w:r>
      <w:r w:rsidR="001B3BC1" w:rsidRPr="00D96D6F">
        <w:rPr>
          <w:rFonts w:eastAsia="Avenir Next LT Pro" w:cs="Avenir Next LT Pro"/>
          <w:color w:val="000000" w:themeColor="text1"/>
          <w:szCs w:val="20"/>
        </w:rPr>
        <w:t xml:space="preserve">ubrecipients under this award, and </w:t>
      </w:r>
      <w:r w:rsidR="0052579A" w:rsidRPr="00D96D6F">
        <w:rPr>
          <w:rFonts w:eastAsia="Avenir Next LT Pro" w:cs="Avenir Next LT Pro"/>
          <w:color w:val="000000" w:themeColor="text1"/>
          <w:szCs w:val="20"/>
        </w:rPr>
        <w:t>s</w:t>
      </w:r>
      <w:r w:rsidR="001B3BC1" w:rsidRPr="00D96D6F">
        <w:rPr>
          <w:rFonts w:eastAsia="Avenir Next LT Pro" w:cs="Avenir Next LT Pro"/>
          <w:color w:val="000000" w:themeColor="text1"/>
          <w:szCs w:val="20"/>
        </w:rPr>
        <w:t>ubrecipients' employees may not</w:t>
      </w:r>
      <w:r w:rsidR="0074451B" w:rsidRPr="00D96D6F">
        <w:rPr>
          <w:rFonts w:eastAsia="Avenir Next LT Pro" w:cs="Avenir Next LT Pro"/>
          <w:color w:val="000000" w:themeColor="text1"/>
          <w:szCs w:val="20"/>
        </w:rPr>
        <w:t xml:space="preserve"> engage in</w:t>
      </w:r>
      <w:r w:rsidR="001B3BC1" w:rsidRPr="00D96D6F">
        <w:rPr>
          <w:rFonts w:eastAsia="Avenir Next LT Pro" w:cs="Avenir Next LT Pro"/>
          <w:color w:val="000000" w:themeColor="text1"/>
          <w:szCs w:val="20"/>
        </w:rPr>
        <w:t>—</w:t>
      </w:r>
    </w:p>
    <w:p w14:paraId="36366FB8" w14:textId="77777777" w:rsidR="001B3BC1" w:rsidRPr="00D96D6F" w:rsidRDefault="001B3BC1" w:rsidP="00C90A6E">
      <w:pPr>
        <w:widowControl w:val="0"/>
        <w:ind w:left="2160" w:hanging="720"/>
        <w:contextualSpacing/>
        <w:jc w:val="right"/>
        <w:rPr>
          <w:rFonts w:eastAsia="Avenir Next LT Pro" w:cs="Avenir Next LT Pro"/>
          <w:color w:val="000000" w:themeColor="text1"/>
          <w:szCs w:val="20"/>
        </w:rPr>
      </w:pPr>
    </w:p>
    <w:p w14:paraId="6168AED2" w14:textId="0FA93E80" w:rsidR="001B3BC1" w:rsidRPr="00D96D6F" w:rsidRDefault="00A026F8" w:rsidP="00CE1B6E">
      <w:pPr>
        <w:widowControl w:val="0"/>
        <w:numPr>
          <w:ilvl w:val="0"/>
          <w:numId w:val="19"/>
        </w:numPr>
        <w:ind w:left="288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S</w:t>
      </w:r>
      <w:r w:rsidR="001B3BC1" w:rsidRPr="00D96D6F">
        <w:rPr>
          <w:rFonts w:eastAsia="Avenir Next LT Pro" w:cs="Avenir Next LT Pro"/>
          <w:color w:val="000000" w:themeColor="text1"/>
          <w:szCs w:val="20"/>
        </w:rPr>
        <w:t xml:space="preserve">evere forms of trafficking in </w:t>
      </w:r>
      <w:proofErr w:type="gramStart"/>
      <w:r w:rsidR="001B3BC1" w:rsidRPr="00D96D6F">
        <w:rPr>
          <w:rFonts w:eastAsia="Avenir Next LT Pro" w:cs="Avenir Next LT Pro"/>
          <w:color w:val="000000" w:themeColor="text1"/>
          <w:szCs w:val="20"/>
        </w:rPr>
        <w:t>persons</w:t>
      </w:r>
      <w:proofErr w:type="gramEnd"/>
      <w:r w:rsidR="001B3BC1" w:rsidRPr="00D96D6F">
        <w:rPr>
          <w:rFonts w:eastAsia="Avenir Next LT Pro" w:cs="Avenir Next LT Pro"/>
          <w:color w:val="000000" w:themeColor="text1"/>
          <w:szCs w:val="20"/>
        </w:rPr>
        <w:t>;</w:t>
      </w:r>
    </w:p>
    <w:p w14:paraId="430686B9" w14:textId="77777777" w:rsidR="00C90A6E" w:rsidRPr="00D96D6F" w:rsidRDefault="00C90A6E" w:rsidP="00C90A6E">
      <w:pPr>
        <w:widowControl w:val="0"/>
        <w:ind w:left="2880"/>
        <w:contextualSpacing/>
        <w:jc w:val="right"/>
        <w:rPr>
          <w:rFonts w:eastAsia="Avenir Next LT Pro" w:cs="Avenir Next LT Pro"/>
          <w:color w:val="000000" w:themeColor="text1"/>
          <w:szCs w:val="20"/>
        </w:rPr>
      </w:pPr>
    </w:p>
    <w:p w14:paraId="29452EE1" w14:textId="0C0D18FA" w:rsidR="001B3BC1" w:rsidRPr="00D96D6F" w:rsidRDefault="00A026F8" w:rsidP="00CE1B6E">
      <w:pPr>
        <w:widowControl w:val="0"/>
        <w:numPr>
          <w:ilvl w:val="0"/>
          <w:numId w:val="19"/>
        </w:numPr>
        <w:ind w:left="288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The p</w:t>
      </w:r>
      <w:r w:rsidR="001B3BC1" w:rsidRPr="00D96D6F">
        <w:rPr>
          <w:rFonts w:eastAsia="Avenir Next LT Pro" w:cs="Avenir Next LT Pro"/>
          <w:color w:val="000000" w:themeColor="text1"/>
          <w:szCs w:val="20"/>
        </w:rPr>
        <w:t>rocure</w:t>
      </w:r>
      <w:r w:rsidRPr="00D96D6F">
        <w:rPr>
          <w:rFonts w:eastAsia="Avenir Next LT Pro" w:cs="Avenir Next LT Pro"/>
          <w:color w:val="000000" w:themeColor="text1"/>
          <w:szCs w:val="20"/>
        </w:rPr>
        <w:t>ment of</w:t>
      </w:r>
      <w:r w:rsidR="001B3BC1" w:rsidRPr="00D96D6F">
        <w:rPr>
          <w:rFonts w:eastAsia="Avenir Next LT Pro" w:cs="Avenir Next LT Pro"/>
          <w:color w:val="000000" w:themeColor="text1"/>
          <w:szCs w:val="20"/>
        </w:rPr>
        <w:t xml:space="preserve"> a commercial sex act during the period that th</w:t>
      </w:r>
      <w:r w:rsidR="006A4D5D" w:rsidRPr="00D96D6F">
        <w:rPr>
          <w:rFonts w:eastAsia="Avenir Next LT Pro" w:cs="Avenir Next LT Pro"/>
          <w:color w:val="000000" w:themeColor="text1"/>
          <w:szCs w:val="20"/>
        </w:rPr>
        <w:t>is</w:t>
      </w:r>
      <w:r w:rsidR="001B3BC1" w:rsidRPr="00D96D6F">
        <w:rPr>
          <w:rFonts w:eastAsia="Avenir Next LT Pro" w:cs="Avenir Next LT Pro"/>
          <w:color w:val="000000" w:themeColor="text1"/>
          <w:szCs w:val="20"/>
        </w:rPr>
        <w:t xml:space="preserve"> award </w:t>
      </w:r>
      <w:r w:rsidR="006A4D5D" w:rsidRPr="00D96D6F">
        <w:rPr>
          <w:rFonts w:eastAsia="Avenir Next LT Pro" w:cs="Avenir Next LT Pro"/>
          <w:color w:val="000000" w:themeColor="text1"/>
          <w:szCs w:val="20"/>
        </w:rPr>
        <w:t xml:space="preserve">or any subaward </w:t>
      </w:r>
      <w:r w:rsidR="001B3BC1" w:rsidRPr="00D96D6F">
        <w:rPr>
          <w:rFonts w:eastAsia="Avenir Next LT Pro" w:cs="Avenir Next LT Pro"/>
          <w:color w:val="000000" w:themeColor="text1"/>
          <w:szCs w:val="20"/>
        </w:rPr>
        <w:t>is in effect; or</w:t>
      </w:r>
    </w:p>
    <w:p w14:paraId="6924211B" w14:textId="77777777" w:rsidR="00C90A6E" w:rsidRPr="00D96D6F" w:rsidRDefault="00C90A6E" w:rsidP="00C90A6E">
      <w:pPr>
        <w:widowControl w:val="0"/>
        <w:ind w:left="2880"/>
        <w:contextualSpacing/>
        <w:jc w:val="right"/>
        <w:rPr>
          <w:rFonts w:eastAsia="Avenir Next LT Pro" w:cs="Avenir Next LT Pro"/>
          <w:color w:val="000000" w:themeColor="text1"/>
          <w:szCs w:val="20"/>
        </w:rPr>
      </w:pPr>
    </w:p>
    <w:p w14:paraId="2DFAEB8C" w14:textId="75E7C84A" w:rsidR="001B3BC1" w:rsidRPr="00D96D6F" w:rsidRDefault="006A4D5D" w:rsidP="00CE1B6E">
      <w:pPr>
        <w:widowControl w:val="0"/>
        <w:numPr>
          <w:ilvl w:val="0"/>
          <w:numId w:val="19"/>
        </w:numPr>
        <w:ind w:left="288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The u</w:t>
      </w:r>
      <w:r w:rsidR="001B3BC1" w:rsidRPr="00D96D6F">
        <w:rPr>
          <w:rFonts w:eastAsia="Avenir Next LT Pro" w:cs="Avenir Next LT Pro"/>
          <w:color w:val="000000" w:themeColor="text1"/>
          <w:szCs w:val="20"/>
        </w:rPr>
        <w:t xml:space="preserve">se </w:t>
      </w:r>
      <w:r w:rsidR="00EB44C4" w:rsidRPr="00D96D6F">
        <w:rPr>
          <w:rFonts w:eastAsia="Avenir Next LT Pro" w:cs="Avenir Next LT Pro"/>
          <w:color w:val="000000" w:themeColor="text1"/>
          <w:szCs w:val="20"/>
        </w:rPr>
        <w:t xml:space="preserve">of </w:t>
      </w:r>
      <w:r w:rsidR="001B3BC1" w:rsidRPr="00D96D6F">
        <w:rPr>
          <w:rFonts w:eastAsia="Avenir Next LT Pro" w:cs="Avenir Next LT Pro"/>
          <w:color w:val="000000" w:themeColor="text1"/>
          <w:szCs w:val="20"/>
        </w:rPr>
        <w:t>forced labor in the performance of th</w:t>
      </w:r>
      <w:r w:rsidR="005C0EF9" w:rsidRPr="00D96D6F">
        <w:rPr>
          <w:rFonts w:eastAsia="Avenir Next LT Pro" w:cs="Avenir Next LT Pro"/>
          <w:color w:val="000000" w:themeColor="text1"/>
          <w:szCs w:val="20"/>
        </w:rPr>
        <w:t>is</w:t>
      </w:r>
      <w:r w:rsidR="001B3BC1" w:rsidRPr="00D96D6F">
        <w:rPr>
          <w:rFonts w:eastAsia="Avenir Next LT Pro" w:cs="Avenir Next LT Pro"/>
          <w:color w:val="000000" w:themeColor="text1"/>
          <w:szCs w:val="20"/>
        </w:rPr>
        <w:t xml:space="preserve"> award or sub</w:t>
      </w:r>
      <w:r w:rsidR="00C97FEB" w:rsidRPr="00D96D6F">
        <w:rPr>
          <w:rFonts w:eastAsia="Avenir Next LT Pro" w:cs="Avenir Next LT Pro"/>
          <w:color w:val="000000" w:themeColor="text1"/>
          <w:szCs w:val="20"/>
        </w:rPr>
        <w:t>-</w:t>
      </w:r>
      <w:r w:rsidR="001B3BC1" w:rsidRPr="00D96D6F">
        <w:rPr>
          <w:rFonts w:eastAsia="Avenir Next LT Pro" w:cs="Avenir Next LT Pro"/>
          <w:color w:val="000000" w:themeColor="text1"/>
          <w:szCs w:val="20"/>
        </w:rPr>
        <w:t>award</w:t>
      </w:r>
      <w:r w:rsidR="005C0EF9" w:rsidRPr="00D96D6F">
        <w:rPr>
          <w:rFonts w:eastAsia="Avenir Next LT Pro" w:cs="Avenir Next LT Pro"/>
          <w:color w:val="000000" w:themeColor="text1"/>
          <w:szCs w:val="20"/>
        </w:rPr>
        <w:t xml:space="preserve">; </w:t>
      </w:r>
      <w:r w:rsidR="002B26F0" w:rsidRPr="00D96D6F">
        <w:rPr>
          <w:rFonts w:eastAsia="Avenir Next LT Pro" w:cs="Avenir Next LT Pro"/>
          <w:color w:val="000000" w:themeColor="text1"/>
          <w:szCs w:val="20"/>
        </w:rPr>
        <w:t>or</w:t>
      </w:r>
    </w:p>
    <w:p w14:paraId="0CF887AE" w14:textId="77777777" w:rsidR="00985A0E" w:rsidRPr="00D96D6F" w:rsidRDefault="00985A0E" w:rsidP="00317B21">
      <w:pPr>
        <w:pStyle w:val="ListParagraph"/>
        <w:ind w:left="2880"/>
        <w:jc w:val="right"/>
        <w:rPr>
          <w:rFonts w:eastAsia="Avenir Next LT Pro" w:cs="Avenir Next LT Pro"/>
          <w:color w:val="000000" w:themeColor="text1"/>
          <w:szCs w:val="20"/>
        </w:rPr>
      </w:pPr>
    </w:p>
    <w:p w14:paraId="3ED859C4" w14:textId="54FBB618" w:rsidR="00985A0E" w:rsidRPr="00D96D6F" w:rsidRDefault="002B26F0" w:rsidP="00CE1B6E">
      <w:pPr>
        <w:widowControl w:val="0"/>
        <w:numPr>
          <w:ilvl w:val="0"/>
          <w:numId w:val="19"/>
        </w:numPr>
        <w:ind w:left="288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Acts that directly support or advance trafficking in </w:t>
      </w:r>
      <w:proofErr w:type="gramStart"/>
      <w:r w:rsidRPr="00D96D6F">
        <w:rPr>
          <w:rFonts w:eastAsia="Avenir Next LT Pro" w:cs="Avenir Next LT Pro"/>
          <w:color w:val="000000" w:themeColor="text1"/>
          <w:szCs w:val="20"/>
        </w:rPr>
        <w:t>persons</w:t>
      </w:r>
      <w:proofErr w:type="gramEnd"/>
      <w:r w:rsidRPr="00D96D6F">
        <w:rPr>
          <w:rFonts w:eastAsia="Avenir Next LT Pro" w:cs="Avenir Next LT Pro"/>
          <w:color w:val="000000" w:themeColor="text1"/>
          <w:szCs w:val="20"/>
        </w:rPr>
        <w:t>, in</w:t>
      </w:r>
      <w:r w:rsidR="00531F7F"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luding the following acts;</w:t>
      </w:r>
    </w:p>
    <w:p w14:paraId="704BB739" w14:textId="77777777" w:rsidR="002B26F0" w:rsidRPr="00D96D6F" w:rsidRDefault="002B26F0" w:rsidP="00317B21">
      <w:pPr>
        <w:pStyle w:val="ListParagraph"/>
        <w:ind w:left="2880"/>
        <w:jc w:val="right"/>
        <w:rPr>
          <w:rFonts w:eastAsia="Avenir Next LT Pro" w:cs="Avenir Next LT Pro"/>
          <w:color w:val="000000" w:themeColor="text1"/>
          <w:szCs w:val="20"/>
        </w:rPr>
      </w:pPr>
    </w:p>
    <w:p w14:paraId="3CA064E7" w14:textId="6B48813B" w:rsidR="002B26F0" w:rsidRPr="00D96D6F" w:rsidRDefault="00531F7F" w:rsidP="00CE1B6E">
      <w:pPr>
        <w:widowControl w:val="0"/>
        <w:numPr>
          <w:ilvl w:val="0"/>
          <w:numId w:val="43"/>
        </w:numPr>
        <w:ind w:left="360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Destroying, concealing, removing, confiscating</w:t>
      </w:r>
      <w:r w:rsidR="00837914" w:rsidRPr="00D96D6F">
        <w:rPr>
          <w:rFonts w:eastAsia="Avenir Next LT Pro" w:cs="Avenir Next LT Pro"/>
          <w:color w:val="000000" w:themeColor="text1"/>
          <w:szCs w:val="20"/>
        </w:rPr>
        <w:t>, or otherwise denying an employee access to that employee’s identi</w:t>
      </w:r>
      <w:r w:rsidR="00EB44C4" w:rsidRPr="00D96D6F">
        <w:rPr>
          <w:rFonts w:eastAsia="Avenir Next LT Pro" w:cs="Avenir Next LT Pro"/>
          <w:color w:val="000000" w:themeColor="text1"/>
          <w:szCs w:val="20"/>
        </w:rPr>
        <w:t>t</w:t>
      </w:r>
      <w:r w:rsidR="00837914" w:rsidRPr="00D96D6F">
        <w:rPr>
          <w:rFonts w:eastAsia="Avenir Next LT Pro" w:cs="Avenir Next LT Pro"/>
          <w:color w:val="000000" w:themeColor="text1"/>
          <w:szCs w:val="20"/>
        </w:rPr>
        <w:t>y</w:t>
      </w:r>
      <w:r w:rsidR="00792D10" w:rsidRPr="00D96D6F">
        <w:rPr>
          <w:rFonts w:eastAsia="Avenir Next LT Pro" w:cs="Avenir Next LT Pro"/>
          <w:color w:val="000000" w:themeColor="text1"/>
          <w:szCs w:val="20"/>
        </w:rPr>
        <w:t>-</w:t>
      </w:r>
      <w:r w:rsidR="00837914" w:rsidRPr="00D96D6F">
        <w:rPr>
          <w:rFonts w:eastAsia="Avenir Next LT Pro" w:cs="Avenir Next LT Pro"/>
          <w:color w:val="000000" w:themeColor="text1"/>
          <w:szCs w:val="20"/>
        </w:rPr>
        <w:t xml:space="preserve"> or immigration documents;</w:t>
      </w:r>
    </w:p>
    <w:p w14:paraId="1CCF17F0" w14:textId="77777777" w:rsidR="009D3DCC" w:rsidRPr="00D96D6F" w:rsidRDefault="009D3DCC" w:rsidP="00317B21">
      <w:pPr>
        <w:widowControl w:val="0"/>
        <w:ind w:left="3600"/>
        <w:contextualSpacing/>
        <w:jc w:val="right"/>
        <w:rPr>
          <w:rFonts w:eastAsia="Avenir Next LT Pro" w:cs="Avenir Next LT Pro"/>
          <w:color w:val="000000" w:themeColor="text1"/>
          <w:szCs w:val="20"/>
        </w:rPr>
      </w:pPr>
    </w:p>
    <w:p w14:paraId="170483EA" w14:textId="08E70574" w:rsidR="00837914" w:rsidRPr="00D96D6F" w:rsidRDefault="00837914" w:rsidP="00CE1B6E">
      <w:pPr>
        <w:widowControl w:val="0"/>
        <w:numPr>
          <w:ilvl w:val="0"/>
          <w:numId w:val="43"/>
        </w:numPr>
        <w:ind w:left="360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Failing to provide return transportation</w:t>
      </w:r>
      <w:r w:rsidR="00792D10"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or pay for return transportation costs</w:t>
      </w:r>
      <w:r w:rsidR="00792D10"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w:t>
      </w:r>
      <w:r w:rsidR="00590F07" w:rsidRPr="00D96D6F">
        <w:rPr>
          <w:rFonts w:eastAsia="Avenir Next LT Pro" w:cs="Avenir Next LT Pro"/>
          <w:color w:val="000000" w:themeColor="text1"/>
          <w:szCs w:val="20"/>
        </w:rPr>
        <w:t>for</w:t>
      </w:r>
      <w:r w:rsidRPr="00D96D6F">
        <w:rPr>
          <w:rFonts w:eastAsia="Avenir Next LT Pro" w:cs="Avenir Next LT Pro"/>
          <w:color w:val="000000" w:themeColor="text1"/>
          <w:szCs w:val="20"/>
        </w:rPr>
        <w:t xml:space="preserve"> an employee from a country outside the United States to the country from which the employee was recruited upon the end of employment if requested by the employee, unless:</w:t>
      </w:r>
    </w:p>
    <w:p w14:paraId="62C1B996" w14:textId="77777777" w:rsidR="009D3DCC" w:rsidRPr="00D96D6F" w:rsidRDefault="009D3DCC" w:rsidP="00317B21">
      <w:pPr>
        <w:widowControl w:val="0"/>
        <w:ind w:left="3600"/>
        <w:contextualSpacing/>
        <w:jc w:val="right"/>
        <w:rPr>
          <w:rFonts w:eastAsia="Avenir Next LT Pro" w:cs="Avenir Next LT Pro"/>
          <w:color w:val="000000" w:themeColor="text1"/>
          <w:szCs w:val="20"/>
        </w:rPr>
      </w:pPr>
    </w:p>
    <w:p w14:paraId="26778C3A" w14:textId="471E7652" w:rsidR="00395F22" w:rsidRPr="00D96D6F" w:rsidRDefault="00395F22" w:rsidP="00CE1B6E">
      <w:pPr>
        <w:widowControl w:val="0"/>
        <w:numPr>
          <w:ilvl w:val="0"/>
          <w:numId w:val="44"/>
        </w:numPr>
        <w:ind w:left="432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Exempted from this requirement</w:t>
      </w:r>
      <w:r w:rsidR="00C17474" w:rsidRPr="00D96D6F">
        <w:rPr>
          <w:rFonts w:eastAsia="Avenir Next LT Pro" w:cs="Avenir Next LT Pro"/>
          <w:color w:val="000000" w:themeColor="text1"/>
          <w:szCs w:val="20"/>
        </w:rPr>
        <w:t xml:space="preserve"> to provide or pay for such return transportation by the federal department or agency providing or entering into the grant or cooperative agreement; or</w:t>
      </w:r>
    </w:p>
    <w:p w14:paraId="4C476513" w14:textId="77777777" w:rsidR="009D3DCC" w:rsidRPr="00D96D6F" w:rsidRDefault="009D3DCC" w:rsidP="00590F07">
      <w:pPr>
        <w:widowControl w:val="0"/>
        <w:ind w:left="3960"/>
        <w:contextualSpacing/>
        <w:jc w:val="right"/>
        <w:rPr>
          <w:rFonts w:eastAsia="Avenir Next LT Pro" w:cs="Avenir Next LT Pro"/>
          <w:color w:val="000000" w:themeColor="text1"/>
          <w:szCs w:val="20"/>
        </w:rPr>
      </w:pPr>
    </w:p>
    <w:p w14:paraId="044140B3" w14:textId="23C377A6" w:rsidR="00C17474" w:rsidRPr="00D96D6F" w:rsidRDefault="00FE75E2" w:rsidP="00CE1B6E">
      <w:pPr>
        <w:widowControl w:val="0"/>
        <w:numPr>
          <w:ilvl w:val="0"/>
          <w:numId w:val="44"/>
        </w:numPr>
        <w:ind w:left="432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employee is a victim of human trafficking seeking victim services or legal redress in the country of employment or </w:t>
      </w:r>
      <w:r w:rsidR="005B1944" w:rsidRPr="00D96D6F">
        <w:rPr>
          <w:rFonts w:eastAsia="Avenir Next LT Pro" w:cs="Avenir Next LT Pro"/>
          <w:color w:val="000000" w:themeColor="text1"/>
          <w:szCs w:val="20"/>
        </w:rPr>
        <w:t xml:space="preserve">is </w:t>
      </w:r>
      <w:r w:rsidRPr="00D96D6F">
        <w:rPr>
          <w:rFonts w:eastAsia="Avenir Next LT Pro" w:cs="Avenir Next LT Pro"/>
          <w:color w:val="000000" w:themeColor="text1"/>
          <w:szCs w:val="20"/>
        </w:rPr>
        <w:t>a witness in a human trafficking enforcement action</w:t>
      </w:r>
      <w:r w:rsidR="00CF5E2F" w:rsidRPr="00D96D6F">
        <w:rPr>
          <w:rFonts w:eastAsia="Avenir Next LT Pro" w:cs="Avenir Next LT Pro"/>
          <w:color w:val="000000" w:themeColor="text1"/>
          <w:szCs w:val="20"/>
        </w:rPr>
        <w:t>;</w:t>
      </w:r>
    </w:p>
    <w:p w14:paraId="11E7DF12" w14:textId="77777777" w:rsidR="009D3DCC" w:rsidRPr="00D96D6F" w:rsidRDefault="009D3DCC" w:rsidP="00317B21">
      <w:pPr>
        <w:widowControl w:val="0"/>
        <w:ind w:left="3600"/>
        <w:contextualSpacing/>
        <w:jc w:val="right"/>
        <w:rPr>
          <w:rFonts w:eastAsia="Avenir Next LT Pro" w:cs="Avenir Next LT Pro"/>
          <w:color w:val="000000" w:themeColor="text1"/>
          <w:szCs w:val="20"/>
        </w:rPr>
      </w:pPr>
    </w:p>
    <w:p w14:paraId="46E2FED2" w14:textId="0550169F" w:rsidR="00CF5E2F" w:rsidRPr="00D96D6F" w:rsidRDefault="00CF5E2F" w:rsidP="00CE1B6E">
      <w:pPr>
        <w:widowControl w:val="0"/>
        <w:numPr>
          <w:ilvl w:val="0"/>
          <w:numId w:val="43"/>
        </w:numPr>
        <w:ind w:left="360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Soliciting a person for the purpose of employment, or offering employment, by means of materially false or fraudulent pretenses, representations, or promises regarding that employment</w:t>
      </w:r>
      <w:r w:rsidR="002B34DB" w:rsidRPr="00D96D6F">
        <w:rPr>
          <w:rFonts w:eastAsia="Avenir Next LT Pro" w:cs="Avenir Next LT Pro"/>
          <w:color w:val="000000" w:themeColor="text1"/>
          <w:szCs w:val="20"/>
        </w:rPr>
        <w:t>;</w:t>
      </w:r>
    </w:p>
    <w:p w14:paraId="428EA8D0" w14:textId="77777777" w:rsidR="009D3DCC" w:rsidRPr="00D96D6F" w:rsidRDefault="009D3DCC" w:rsidP="00317B21">
      <w:pPr>
        <w:widowControl w:val="0"/>
        <w:ind w:left="3600"/>
        <w:contextualSpacing/>
        <w:jc w:val="right"/>
        <w:rPr>
          <w:rFonts w:eastAsia="Avenir Next LT Pro" w:cs="Avenir Next LT Pro"/>
          <w:color w:val="000000" w:themeColor="text1"/>
          <w:szCs w:val="20"/>
        </w:rPr>
      </w:pPr>
    </w:p>
    <w:p w14:paraId="7843B2DB" w14:textId="3122999B" w:rsidR="002B34DB" w:rsidRPr="00D96D6F" w:rsidRDefault="002B34DB" w:rsidP="00CE1B6E">
      <w:pPr>
        <w:widowControl w:val="0"/>
        <w:numPr>
          <w:ilvl w:val="0"/>
          <w:numId w:val="43"/>
        </w:numPr>
        <w:ind w:left="360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Charging recruited </w:t>
      </w:r>
      <w:proofErr w:type="gramStart"/>
      <w:r w:rsidRPr="00D96D6F">
        <w:rPr>
          <w:rFonts w:eastAsia="Avenir Next LT Pro" w:cs="Avenir Next LT Pro"/>
          <w:color w:val="000000" w:themeColor="text1"/>
          <w:szCs w:val="20"/>
        </w:rPr>
        <w:t>employees</w:t>
      </w:r>
      <w:proofErr w:type="gramEnd"/>
      <w:r w:rsidRPr="00D96D6F">
        <w:rPr>
          <w:rFonts w:eastAsia="Avenir Next LT Pro" w:cs="Avenir Next LT Pro"/>
          <w:color w:val="000000" w:themeColor="text1"/>
          <w:szCs w:val="20"/>
        </w:rPr>
        <w:t xml:space="preserve"> a placement or recruitment fee; or</w:t>
      </w:r>
    </w:p>
    <w:p w14:paraId="5360D0DF" w14:textId="77777777" w:rsidR="009D3DCC" w:rsidRPr="00D96D6F" w:rsidRDefault="009D3DCC" w:rsidP="00317B21">
      <w:pPr>
        <w:widowControl w:val="0"/>
        <w:contextualSpacing/>
        <w:jc w:val="right"/>
        <w:rPr>
          <w:rFonts w:eastAsia="Avenir Next LT Pro" w:cs="Avenir Next LT Pro"/>
          <w:color w:val="000000" w:themeColor="text1"/>
          <w:szCs w:val="20"/>
        </w:rPr>
      </w:pPr>
    </w:p>
    <w:p w14:paraId="0DAFF9EB" w14:textId="39B3DF7B" w:rsidR="004301A0" w:rsidRPr="00D96D6F" w:rsidRDefault="002B34DB" w:rsidP="00CE1B6E">
      <w:pPr>
        <w:widowControl w:val="0"/>
        <w:numPr>
          <w:ilvl w:val="0"/>
          <w:numId w:val="43"/>
        </w:numPr>
        <w:ind w:left="360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Providing or arranging housing that fails</w:t>
      </w:r>
      <w:r w:rsidR="004301A0" w:rsidRPr="00D96D6F">
        <w:rPr>
          <w:rFonts w:eastAsia="Avenir Next LT Pro" w:cs="Avenir Next LT Pro"/>
          <w:color w:val="000000" w:themeColor="text1"/>
          <w:szCs w:val="20"/>
        </w:rPr>
        <w:t xml:space="preserve"> to meet the host country’s housing and safety standards.</w:t>
      </w:r>
    </w:p>
    <w:p w14:paraId="0E2B2012" w14:textId="77777777" w:rsidR="001B3BC1" w:rsidRPr="00D96D6F" w:rsidRDefault="001B3BC1" w:rsidP="00C90A6E">
      <w:pPr>
        <w:widowControl w:val="0"/>
        <w:ind w:left="2160" w:hanging="720"/>
        <w:contextualSpacing/>
        <w:jc w:val="right"/>
        <w:rPr>
          <w:rFonts w:eastAsia="Avenir Next LT Pro" w:cs="Avenir Next LT Pro"/>
          <w:color w:val="000000" w:themeColor="text1"/>
          <w:szCs w:val="20"/>
        </w:rPr>
      </w:pPr>
    </w:p>
    <w:p w14:paraId="277A0D96" w14:textId="1ABB3512" w:rsidR="001B3BC1" w:rsidRPr="00D96D6F" w:rsidRDefault="00003E23" w:rsidP="00CE1B6E">
      <w:pPr>
        <w:widowControl w:val="0"/>
        <w:numPr>
          <w:ilvl w:val="0"/>
          <w:numId w:val="18"/>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w:t>
      </w:r>
      <w:r w:rsidR="001B3BC1" w:rsidRPr="00D96D6F">
        <w:rPr>
          <w:rFonts w:eastAsia="Avenir Next LT Pro" w:cs="Avenir Next LT Pro"/>
          <w:color w:val="000000" w:themeColor="text1"/>
          <w:szCs w:val="20"/>
        </w:rPr>
        <w:t xml:space="preserve">he </w:t>
      </w:r>
      <w:r w:rsidR="004A70D6" w:rsidRPr="00D96D6F">
        <w:rPr>
          <w:rFonts w:eastAsia="Avenir Next LT Pro" w:cs="Avenir Next LT Pro"/>
          <w:color w:val="000000" w:themeColor="text1"/>
          <w:szCs w:val="20"/>
        </w:rPr>
        <w:t>f</w:t>
      </w:r>
      <w:r w:rsidR="001B3BC1" w:rsidRPr="00D96D6F">
        <w:rPr>
          <w:rFonts w:eastAsia="Avenir Next LT Pro" w:cs="Avenir Next LT Pro"/>
          <w:color w:val="000000" w:themeColor="text1"/>
          <w:szCs w:val="20"/>
        </w:rPr>
        <w:t>ederal agency may unilaterally terminate this award</w:t>
      </w:r>
      <w:r w:rsidR="005307C1" w:rsidRPr="00D96D6F">
        <w:rPr>
          <w:rFonts w:eastAsia="Avenir Next LT Pro" w:cs="Avenir Next LT Pro"/>
          <w:color w:val="000000" w:themeColor="text1"/>
          <w:szCs w:val="20"/>
        </w:rPr>
        <w:t xml:space="preserve"> or take any remedial actions authorized by 22 USC </w:t>
      </w:r>
      <w:r w:rsidR="005B1944" w:rsidRPr="00D96D6F">
        <w:rPr>
          <w:rFonts w:eastAsia="Avenir Next LT Pro" w:cs="Avenir Next LT Pro"/>
          <w:color w:val="000000" w:themeColor="text1"/>
          <w:szCs w:val="20"/>
        </w:rPr>
        <w:t>§</w:t>
      </w:r>
      <w:r w:rsidR="005307C1" w:rsidRPr="00D96D6F">
        <w:rPr>
          <w:rFonts w:eastAsia="Avenir Next LT Pro" w:cs="Avenir Next LT Pro"/>
          <w:color w:val="000000" w:themeColor="text1"/>
          <w:szCs w:val="20"/>
        </w:rPr>
        <w:t>7104b(c)</w:t>
      </w:r>
      <w:r w:rsidR="001B3BC1" w:rsidRPr="00D96D6F">
        <w:rPr>
          <w:rFonts w:eastAsia="Avenir Next LT Pro" w:cs="Avenir Next LT Pro"/>
          <w:color w:val="000000" w:themeColor="text1"/>
          <w:szCs w:val="20"/>
        </w:rPr>
        <w:t xml:space="preserve">, without penalty, if </w:t>
      </w:r>
      <w:r w:rsidR="00ED7C20" w:rsidRPr="00D96D6F">
        <w:rPr>
          <w:rFonts w:eastAsia="Avenir Next LT Pro" w:cs="Avenir Next LT Pro"/>
          <w:color w:val="000000" w:themeColor="text1"/>
          <w:szCs w:val="20"/>
        </w:rPr>
        <w:t xml:space="preserve">any </w:t>
      </w:r>
      <w:r w:rsidR="001B3BC1" w:rsidRPr="00D96D6F">
        <w:rPr>
          <w:rFonts w:eastAsia="Avenir Next LT Pro" w:cs="Avenir Next LT Pro"/>
          <w:color w:val="000000" w:themeColor="text1"/>
          <w:szCs w:val="20"/>
        </w:rPr>
        <w:t xml:space="preserve">private entity </w:t>
      </w:r>
      <w:r w:rsidR="00ED7C20" w:rsidRPr="00D96D6F">
        <w:rPr>
          <w:rFonts w:eastAsia="Avenir Next LT Pro" w:cs="Avenir Next LT Pro"/>
          <w:color w:val="000000" w:themeColor="text1"/>
          <w:szCs w:val="20"/>
        </w:rPr>
        <w:t>under this award</w:t>
      </w:r>
      <w:r w:rsidR="00804B61" w:rsidRPr="00D96D6F">
        <w:rPr>
          <w:rFonts w:eastAsia="Avenir Next LT Pro" w:cs="Avenir Next LT Pro"/>
          <w:color w:val="000000" w:themeColor="text1"/>
          <w:szCs w:val="20"/>
        </w:rPr>
        <w:t>:</w:t>
      </w:r>
    </w:p>
    <w:p w14:paraId="1067EC11" w14:textId="77777777" w:rsidR="001B3BC1" w:rsidRPr="00D96D6F" w:rsidRDefault="001B3BC1" w:rsidP="00C90A6E">
      <w:pPr>
        <w:widowControl w:val="0"/>
        <w:ind w:left="2160" w:hanging="720"/>
        <w:contextualSpacing/>
        <w:jc w:val="right"/>
        <w:rPr>
          <w:rFonts w:eastAsia="Avenir Next LT Pro" w:cs="Avenir Next LT Pro"/>
          <w:color w:val="000000" w:themeColor="text1"/>
          <w:szCs w:val="20"/>
        </w:rPr>
      </w:pPr>
    </w:p>
    <w:p w14:paraId="7DD800F8" w14:textId="0AA705A7" w:rsidR="001B3BC1" w:rsidRPr="00D96D6F" w:rsidRDefault="001B3BC1" w:rsidP="00CE1B6E">
      <w:pPr>
        <w:widowControl w:val="0"/>
        <w:numPr>
          <w:ilvl w:val="0"/>
          <w:numId w:val="20"/>
        </w:numPr>
        <w:ind w:left="288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Is determined to have violated a prohibition in paragraph </w:t>
      </w:r>
      <w:r w:rsidR="00D85A9D" w:rsidRPr="00D96D6F">
        <w:rPr>
          <w:rFonts w:eastAsia="Avenir Next LT Pro" w:cs="Avenir Next LT Pro"/>
          <w:color w:val="000000" w:themeColor="text1"/>
          <w:szCs w:val="20"/>
        </w:rPr>
        <w:t>(a)(1)</w:t>
      </w:r>
      <w:r w:rsidRPr="00D96D6F">
        <w:rPr>
          <w:rFonts w:eastAsia="Avenir Next LT Pro" w:cs="Avenir Next LT Pro"/>
          <w:color w:val="000000" w:themeColor="text1"/>
          <w:szCs w:val="20"/>
        </w:rPr>
        <w:t xml:space="preserve"> of this a</w:t>
      </w:r>
      <w:r w:rsidR="00CE115D" w:rsidRPr="00D96D6F">
        <w:rPr>
          <w:rFonts w:eastAsia="Avenir Next LT Pro" w:cs="Avenir Next LT Pro"/>
          <w:color w:val="000000" w:themeColor="text1"/>
          <w:szCs w:val="20"/>
        </w:rPr>
        <w:t>ppendix</w:t>
      </w:r>
      <w:r w:rsidRPr="00D96D6F">
        <w:rPr>
          <w:rFonts w:eastAsia="Avenir Next LT Pro" w:cs="Avenir Next LT Pro"/>
          <w:color w:val="000000" w:themeColor="text1"/>
          <w:szCs w:val="20"/>
        </w:rPr>
        <w:t>; or</w:t>
      </w:r>
    </w:p>
    <w:p w14:paraId="07FCD173" w14:textId="77777777" w:rsidR="00C90A6E" w:rsidRPr="00D96D6F" w:rsidRDefault="00C90A6E" w:rsidP="00C90A6E">
      <w:pPr>
        <w:widowControl w:val="0"/>
        <w:ind w:left="2880"/>
        <w:contextualSpacing/>
        <w:jc w:val="right"/>
        <w:rPr>
          <w:rFonts w:eastAsia="Avenir Next LT Pro" w:cs="Avenir Next LT Pro"/>
          <w:color w:val="000000" w:themeColor="text1"/>
          <w:szCs w:val="20"/>
        </w:rPr>
      </w:pPr>
    </w:p>
    <w:p w14:paraId="3353CC4F" w14:textId="0BA14325" w:rsidR="001B3BC1" w:rsidRPr="00D96D6F" w:rsidRDefault="001B3BC1" w:rsidP="00CE1B6E">
      <w:pPr>
        <w:widowControl w:val="0"/>
        <w:numPr>
          <w:ilvl w:val="0"/>
          <w:numId w:val="20"/>
        </w:numPr>
        <w:ind w:left="288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Has an employee </w:t>
      </w:r>
      <w:r w:rsidR="00853BE4" w:rsidRPr="00D96D6F">
        <w:rPr>
          <w:rFonts w:eastAsia="Avenir Next LT Pro" w:cs="Avenir Next LT Pro"/>
          <w:color w:val="000000" w:themeColor="text1"/>
          <w:szCs w:val="20"/>
        </w:rPr>
        <w:t>that</w:t>
      </w:r>
      <w:r w:rsidRPr="00D96D6F">
        <w:rPr>
          <w:rFonts w:eastAsia="Avenir Next LT Pro" w:cs="Avenir Next LT Pro"/>
          <w:color w:val="000000" w:themeColor="text1"/>
          <w:szCs w:val="20"/>
        </w:rPr>
        <w:t xml:space="preserve"> is determined to have violated a prohibition in paragraph </w:t>
      </w:r>
      <w:r w:rsidR="00D85A9D" w:rsidRPr="00D96D6F">
        <w:rPr>
          <w:rFonts w:eastAsia="Avenir Next LT Pro" w:cs="Avenir Next LT Pro"/>
          <w:color w:val="000000" w:themeColor="text1"/>
          <w:szCs w:val="20"/>
        </w:rPr>
        <w:t>(a)(1)</w:t>
      </w:r>
      <w:r w:rsidRPr="00D96D6F">
        <w:rPr>
          <w:rFonts w:eastAsia="Avenir Next LT Pro" w:cs="Avenir Next LT Pro"/>
          <w:color w:val="000000" w:themeColor="text1"/>
          <w:szCs w:val="20"/>
        </w:rPr>
        <w:t xml:space="preserve"> of this a</w:t>
      </w:r>
      <w:r w:rsidR="00CE115D" w:rsidRPr="00D96D6F">
        <w:rPr>
          <w:rFonts w:eastAsia="Avenir Next LT Pro" w:cs="Avenir Next LT Pro"/>
          <w:color w:val="000000" w:themeColor="text1"/>
          <w:szCs w:val="20"/>
        </w:rPr>
        <w:t>ppendix</w:t>
      </w:r>
      <w:r w:rsidRPr="00D96D6F">
        <w:rPr>
          <w:rFonts w:eastAsia="Avenir Next LT Pro" w:cs="Avenir Next LT Pro"/>
          <w:color w:val="000000" w:themeColor="text1"/>
          <w:szCs w:val="20"/>
        </w:rPr>
        <w:t xml:space="preserve"> through conduct that is either—</w:t>
      </w:r>
    </w:p>
    <w:p w14:paraId="30D1BC21" w14:textId="77777777" w:rsidR="001B3BC1" w:rsidRPr="00D96D6F" w:rsidRDefault="001B3BC1" w:rsidP="00C90A6E">
      <w:pPr>
        <w:widowControl w:val="0"/>
        <w:ind w:left="2160" w:hanging="720"/>
        <w:contextualSpacing/>
        <w:jc w:val="right"/>
        <w:rPr>
          <w:rFonts w:eastAsia="Avenir Next LT Pro" w:cs="Avenir Next LT Pro"/>
          <w:color w:val="000000" w:themeColor="text1"/>
          <w:szCs w:val="20"/>
        </w:rPr>
      </w:pPr>
    </w:p>
    <w:p w14:paraId="792B1820" w14:textId="6D26D76A" w:rsidR="001B3BC1" w:rsidRPr="00D96D6F" w:rsidRDefault="001B3BC1" w:rsidP="00CE1B6E">
      <w:pPr>
        <w:widowControl w:val="0"/>
        <w:numPr>
          <w:ilvl w:val="0"/>
          <w:numId w:val="21"/>
        </w:numPr>
        <w:ind w:left="360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Associated with </w:t>
      </w:r>
      <w:r w:rsidR="00A52201" w:rsidRPr="00D96D6F">
        <w:rPr>
          <w:rFonts w:eastAsia="Avenir Next LT Pro" w:cs="Avenir Next LT Pro"/>
          <w:color w:val="000000" w:themeColor="text1"/>
          <w:szCs w:val="20"/>
        </w:rPr>
        <w:t xml:space="preserve">the </w:t>
      </w:r>
      <w:r w:rsidRPr="00D96D6F">
        <w:rPr>
          <w:rFonts w:eastAsia="Avenir Next LT Pro" w:cs="Avenir Next LT Pro"/>
          <w:color w:val="000000" w:themeColor="text1"/>
          <w:szCs w:val="20"/>
        </w:rPr>
        <w:t>performance under this award; or</w:t>
      </w:r>
    </w:p>
    <w:p w14:paraId="0549712D" w14:textId="77777777" w:rsidR="001B3BC1" w:rsidRPr="00D96D6F" w:rsidRDefault="001B3BC1" w:rsidP="00C90A6E">
      <w:pPr>
        <w:widowControl w:val="0"/>
        <w:ind w:left="3600" w:hanging="720"/>
        <w:contextualSpacing/>
        <w:jc w:val="right"/>
        <w:rPr>
          <w:rFonts w:eastAsia="Avenir Next LT Pro" w:cs="Avenir Next LT Pro"/>
          <w:color w:val="000000" w:themeColor="text1"/>
          <w:szCs w:val="20"/>
        </w:rPr>
      </w:pPr>
    </w:p>
    <w:p w14:paraId="6D876E09" w14:textId="7D809C86" w:rsidR="001B3BC1" w:rsidRPr="00D96D6F" w:rsidRDefault="001B3BC1" w:rsidP="00CE1B6E">
      <w:pPr>
        <w:widowControl w:val="0"/>
        <w:numPr>
          <w:ilvl w:val="0"/>
          <w:numId w:val="21"/>
        </w:numPr>
        <w:ind w:left="360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Imputed to </w:t>
      </w:r>
      <w:r w:rsidR="00A52201" w:rsidRPr="00D96D6F">
        <w:rPr>
          <w:rFonts w:eastAsia="Avenir Next LT Pro" w:cs="Avenir Next LT Pro"/>
          <w:color w:val="000000" w:themeColor="text1"/>
          <w:szCs w:val="20"/>
        </w:rPr>
        <w:t>the Recipient</w:t>
      </w:r>
      <w:r w:rsidRPr="00D96D6F">
        <w:rPr>
          <w:rFonts w:eastAsia="Avenir Next LT Pro" w:cs="Avenir Next LT Pro"/>
          <w:color w:val="000000" w:themeColor="text1"/>
          <w:szCs w:val="20"/>
        </w:rPr>
        <w:t xml:space="preserve"> or the </w:t>
      </w:r>
      <w:r w:rsidR="0052579A" w:rsidRPr="00D96D6F">
        <w:rPr>
          <w:rFonts w:eastAsia="Avenir Next LT Pro" w:cs="Avenir Next LT Pro"/>
          <w:color w:val="000000" w:themeColor="text1"/>
          <w:szCs w:val="20"/>
        </w:rPr>
        <w:t>subrecipient</w:t>
      </w:r>
      <w:r w:rsidRPr="00D96D6F">
        <w:rPr>
          <w:rFonts w:eastAsia="Avenir Next LT Pro" w:cs="Avenir Next LT Pro"/>
          <w:color w:val="000000" w:themeColor="text1"/>
          <w:szCs w:val="20"/>
        </w:rPr>
        <w:t xml:space="preserve"> using the standards and due process for imputing the conduct of an individual to an organization that are provided in 2 CFR </w:t>
      </w:r>
      <w:r w:rsidR="00107ABE" w:rsidRPr="00D96D6F">
        <w:rPr>
          <w:rFonts w:eastAsia="Avenir Next LT Pro" w:cs="Avenir Next LT Pro"/>
          <w:color w:val="000000" w:themeColor="text1"/>
          <w:szCs w:val="20"/>
        </w:rPr>
        <w:t>P</w:t>
      </w:r>
      <w:r w:rsidRPr="00D96D6F">
        <w:rPr>
          <w:rFonts w:eastAsia="Avenir Next LT Pro" w:cs="Avenir Next LT Pro"/>
          <w:color w:val="000000" w:themeColor="text1"/>
          <w:szCs w:val="20"/>
        </w:rPr>
        <w:t>art 180, “</w:t>
      </w:r>
      <w:r w:rsidRPr="00D96D6F">
        <w:rPr>
          <w:rFonts w:eastAsia="Avenir Next LT Pro" w:cs="Avenir Next LT Pro"/>
          <w:i/>
          <w:iCs/>
          <w:color w:val="000000" w:themeColor="text1"/>
          <w:szCs w:val="20"/>
        </w:rPr>
        <w:t>OMB Guidelines to Agencies on Governmentwide Debarment and Suspension (Non</w:t>
      </w:r>
      <w:r w:rsidR="00F70F69" w:rsidRPr="00D96D6F">
        <w:rPr>
          <w:rFonts w:eastAsia="Avenir Next LT Pro" w:cs="Avenir Next LT Pro"/>
          <w:i/>
          <w:iCs/>
          <w:color w:val="000000" w:themeColor="text1"/>
          <w:szCs w:val="20"/>
        </w:rPr>
        <w:t>-</w:t>
      </w:r>
      <w:r w:rsidRPr="00D96D6F">
        <w:rPr>
          <w:rFonts w:eastAsia="Avenir Next LT Pro" w:cs="Avenir Next LT Pro"/>
          <w:i/>
          <w:iCs/>
          <w:color w:val="000000" w:themeColor="text1"/>
          <w:szCs w:val="20"/>
        </w:rPr>
        <w:t>procurement),</w:t>
      </w:r>
      <w:r w:rsidRPr="00D96D6F">
        <w:rPr>
          <w:rFonts w:eastAsia="Avenir Next LT Pro" w:cs="Avenir Next LT Pro"/>
          <w:color w:val="000000" w:themeColor="text1"/>
          <w:szCs w:val="20"/>
        </w:rPr>
        <w:t>” as implemented by our agency at</w:t>
      </w:r>
      <w:r w:rsidR="00314AA9" w:rsidRPr="00D96D6F">
        <w:rPr>
          <w:rFonts w:eastAsia="Avenir Next LT Pro" w:cs="Avenir Next LT Pro"/>
          <w:color w:val="000000" w:themeColor="text1"/>
          <w:szCs w:val="20"/>
        </w:rPr>
        <w:t xml:space="preserve"> 2 CFR </w:t>
      </w:r>
      <w:r w:rsidR="00981CE3" w:rsidRPr="00D96D6F">
        <w:rPr>
          <w:rFonts w:eastAsia="Avenir Next LT Pro" w:cs="Avenir Next LT Pro"/>
          <w:color w:val="000000" w:themeColor="text1"/>
          <w:szCs w:val="20"/>
        </w:rPr>
        <w:t>§</w:t>
      </w:r>
      <w:r w:rsidR="00314AA9" w:rsidRPr="00D96D6F">
        <w:rPr>
          <w:rFonts w:eastAsia="Avenir Next LT Pro" w:cs="Avenir Next LT Pro"/>
          <w:color w:val="000000" w:themeColor="text1"/>
          <w:szCs w:val="20"/>
        </w:rPr>
        <w:t>200.214</w:t>
      </w:r>
      <w:r w:rsidR="00B94DC4" w:rsidRPr="00D96D6F">
        <w:rPr>
          <w:rFonts w:eastAsia="Avenir Next LT Pro" w:cs="Avenir Next LT Pro"/>
          <w:color w:val="000000" w:themeColor="text1"/>
          <w:szCs w:val="20"/>
        </w:rPr>
        <w:t xml:space="preserve">, </w:t>
      </w:r>
      <w:r w:rsidR="00B94DC4" w:rsidRPr="00D96D6F">
        <w:rPr>
          <w:rFonts w:eastAsia="Avenir Next LT Pro" w:cs="Avenir Next LT Pro"/>
          <w:i/>
          <w:iCs/>
          <w:color w:val="000000" w:themeColor="text1"/>
          <w:szCs w:val="20"/>
        </w:rPr>
        <w:t>Suspension and Debarment</w:t>
      </w:r>
      <w:r w:rsidR="00BA12C3" w:rsidRPr="00D96D6F">
        <w:rPr>
          <w:rFonts w:eastAsia="Avenir Next LT Pro" w:cs="Avenir Next LT Pro"/>
          <w:color w:val="000000" w:themeColor="text1"/>
          <w:szCs w:val="20"/>
        </w:rPr>
        <w:t>.</w:t>
      </w:r>
    </w:p>
    <w:p w14:paraId="7F95534A" w14:textId="77777777" w:rsidR="001B3BC1" w:rsidRPr="00D96D6F" w:rsidRDefault="001B3BC1" w:rsidP="00C90A6E">
      <w:pPr>
        <w:widowControl w:val="0"/>
        <w:ind w:left="720"/>
        <w:contextualSpacing/>
        <w:jc w:val="right"/>
        <w:rPr>
          <w:rFonts w:eastAsia="Avenir Next LT Pro" w:cs="Avenir Next LT Pro"/>
          <w:color w:val="000000" w:themeColor="text1"/>
          <w:szCs w:val="20"/>
        </w:rPr>
      </w:pPr>
    </w:p>
    <w:p w14:paraId="79FD54FC" w14:textId="6D83EB36" w:rsidR="00C45732" w:rsidRPr="00D96D6F" w:rsidRDefault="001B3BC1" w:rsidP="00CE1B6E">
      <w:pPr>
        <w:widowControl w:val="0"/>
        <w:numPr>
          <w:ilvl w:val="0"/>
          <w:numId w:val="17"/>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Provision applicable to a </w:t>
      </w:r>
      <w:r w:rsidR="00961A9A"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 other</w:t>
      </w:r>
      <w:r w:rsidR="00D04656"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 xml:space="preserve">than a private entity. </w:t>
      </w:r>
    </w:p>
    <w:p w14:paraId="5195DD69" w14:textId="77777777" w:rsidR="00C45732" w:rsidRPr="00D96D6F" w:rsidRDefault="00C45732" w:rsidP="008718A1">
      <w:pPr>
        <w:widowControl w:val="0"/>
        <w:ind w:left="1440"/>
        <w:contextualSpacing/>
        <w:jc w:val="right"/>
        <w:rPr>
          <w:rFonts w:eastAsia="Avenir Next LT Pro" w:cs="Avenir Next LT Pro"/>
          <w:color w:val="000000" w:themeColor="text1"/>
          <w:szCs w:val="20"/>
        </w:rPr>
      </w:pPr>
    </w:p>
    <w:p w14:paraId="1EA9402F" w14:textId="79AFF60D" w:rsidR="001B3BC1" w:rsidRPr="00D96D6F" w:rsidRDefault="006640D8" w:rsidP="00CE1B6E">
      <w:pPr>
        <w:widowControl w:val="0"/>
        <w:numPr>
          <w:ilvl w:val="0"/>
          <w:numId w:val="45"/>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w:t>
      </w:r>
      <w:r w:rsidR="001B3BC1" w:rsidRPr="00D96D6F">
        <w:rPr>
          <w:rFonts w:eastAsia="Avenir Next LT Pro" w:cs="Avenir Next LT Pro"/>
          <w:color w:val="000000" w:themeColor="text1"/>
          <w:szCs w:val="20"/>
        </w:rPr>
        <w:t xml:space="preserve">he </w:t>
      </w:r>
      <w:r w:rsidR="0048345A" w:rsidRPr="00D96D6F">
        <w:rPr>
          <w:rFonts w:eastAsia="Avenir Next LT Pro" w:cs="Avenir Next LT Pro"/>
          <w:color w:val="000000" w:themeColor="text1"/>
          <w:szCs w:val="20"/>
        </w:rPr>
        <w:t>f</w:t>
      </w:r>
      <w:r w:rsidR="001B3BC1" w:rsidRPr="00D96D6F">
        <w:rPr>
          <w:rFonts w:eastAsia="Avenir Next LT Pro" w:cs="Avenir Next LT Pro"/>
          <w:color w:val="000000" w:themeColor="text1"/>
          <w:szCs w:val="20"/>
        </w:rPr>
        <w:t>ederal agency may unilaterally terminate this award</w:t>
      </w:r>
      <w:r w:rsidR="007C3A41" w:rsidRPr="00D96D6F">
        <w:rPr>
          <w:rFonts w:eastAsia="Avenir Next LT Pro" w:cs="Avenir Next LT Pro"/>
          <w:color w:val="000000" w:themeColor="text1"/>
          <w:szCs w:val="20"/>
        </w:rPr>
        <w:t xml:space="preserve"> or take any r</w:t>
      </w:r>
      <w:r w:rsidR="00AA3F5C" w:rsidRPr="00D96D6F">
        <w:rPr>
          <w:rFonts w:eastAsia="Avenir Next LT Pro" w:cs="Avenir Next LT Pro"/>
          <w:color w:val="000000" w:themeColor="text1"/>
          <w:szCs w:val="20"/>
        </w:rPr>
        <w:t>e</w:t>
      </w:r>
      <w:r w:rsidR="007C3A41" w:rsidRPr="00D96D6F">
        <w:rPr>
          <w:rFonts w:eastAsia="Avenir Next LT Pro" w:cs="Avenir Next LT Pro"/>
          <w:color w:val="000000" w:themeColor="text1"/>
          <w:szCs w:val="20"/>
        </w:rPr>
        <w:t>medial actions authorized by 22 USC 7104b(c)</w:t>
      </w:r>
      <w:r w:rsidR="001B3BC1" w:rsidRPr="00D96D6F">
        <w:rPr>
          <w:rFonts w:eastAsia="Avenir Next LT Pro" w:cs="Avenir Next LT Pro"/>
          <w:color w:val="000000" w:themeColor="text1"/>
          <w:szCs w:val="20"/>
        </w:rPr>
        <w:t xml:space="preserve">, without penalty, if a </w:t>
      </w:r>
      <w:r w:rsidR="0052579A" w:rsidRPr="00D96D6F">
        <w:rPr>
          <w:rFonts w:eastAsia="Avenir Next LT Pro" w:cs="Avenir Next LT Pro"/>
          <w:color w:val="000000" w:themeColor="text1"/>
          <w:szCs w:val="20"/>
        </w:rPr>
        <w:t>subrecipient</w:t>
      </w:r>
      <w:r w:rsidR="001B3BC1" w:rsidRPr="00D96D6F">
        <w:rPr>
          <w:rFonts w:eastAsia="Avenir Next LT Pro" w:cs="Avenir Next LT Pro"/>
          <w:color w:val="000000" w:themeColor="text1"/>
          <w:szCs w:val="20"/>
        </w:rPr>
        <w:t xml:space="preserve"> that is a private entity</w:t>
      </w:r>
      <w:r w:rsidR="00232682" w:rsidRPr="00D96D6F">
        <w:rPr>
          <w:rFonts w:eastAsia="Avenir Next LT Pro" w:cs="Avenir Next LT Pro"/>
          <w:color w:val="000000" w:themeColor="text1"/>
          <w:szCs w:val="20"/>
        </w:rPr>
        <w:t xml:space="preserve"> under this award</w:t>
      </w:r>
      <w:r w:rsidR="001B3BC1" w:rsidRPr="00D96D6F">
        <w:rPr>
          <w:rFonts w:eastAsia="Avenir Next LT Pro" w:cs="Avenir Next LT Pro"/>
          <w:color w:val="000000" w:themeColor="text1"/>
          <w:szCs w:val="20"/>
        </w:rPr>
        <w:t>—</w:t>
      </w:r>
    </w:p>
    <w:p w14:paraId="5E10201E" w14:textId="77777777" w:rsidR="001B3BC1" w:rsidRPr="00D96D6F" w:rsidRDefault="001B3BC1" w:rsidP="00C90A6E">
      <w:pPr>
        <w:widowControl w:val="0"/>
        <w:ind w:left="720"/>
        <w:contextualSpacing/>
        <w:jc w:val="right"/>
        <w:rPr>
          <w:rFonts w:eastAsia="Avenir Next LT Pro" w:cs="Avenir Next LT Pro"/>
          <w:color w:val="000000" w:themeColor="text1"/>
          <w:szCs w:val="20"/>
        </w:rPr>
      </w:pPr>
    </w:p>
    <w:p w14:paraId="2BACFEF5" w14:textId="13D3655C" w:rsidR="001B3BC1" w:rsidRPr="00D96D6F" w:rsidRDefault="001B3BC1" w:rsidP="00CE1B6E">
      <w:pPr>
        <w:widowControl w:val="0"/>
        <w:numPr>
          <w:ilvl w:val="0"/>
          <w:numId w:val="45"/>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Is determined to have violated a prohibition in paragraph </w:t>
      </w:r>
      <w:r w:rsidR="00942756" w:rsidRPr="00D96D6F">
        <w:rPr>
          <w:rFonts w:eastAsia="Avenir Next LT Pro" w:cs="Avenir Next LT Pro"/>
          <w:color w:val="000000" w:themeColor="text1"/>
          <w:szCs w:val="20"/>
        </w:rPr>
        <w:t>(a)(1)</w:t>
      </w:r>
      <w:r w:rsidRPr="00D96D6F">
        <w:rPr>
          <w:rFonts w:eastAsia="Avenir Next LT Pro" w:cs="Avenir Next LT Pro"/>
          <w:color w:val="000000" w:themeColor="text1"/>
          <w:szCs w:val="20"/>
        </w:rPr>
        <w:t xml:space="preserve"> of this a</w:t>
      </w:r>
      <w:r w:rsidR="004B6C42" w:rsidRPr="00D96D6F">
        <w:rPr>
          <w:rFonts w:eastAsia="Avenir Next LT Pro" w:cs="Avenir Next LT Pro"/>
          <w:color w:val="000000" w:themeColor="text1"/>
          <w:szCs w:val="20"/>
        </w:rPr>
        <w:t>ppendix</w:t>
      </w:r>
      <w:r w:rsidRPr="00D96D6F">
        <w:rPr>
          <w:rFonts w:eastAsia="Avenir Next LT Pro" w:cs="Avenir Next LT Pro"/>
          <w:color w:val="000000" w:themeColor="text1"/>
          <w:szCs w:val="20"/>
        </w:rPr>
        <w:t>; or</w:t>
      </w:r>
    </w:p>
    <w:p w14:paraId="26BDD19A" w14:textId="77777777" w:rsidR="001B3BC1" w:rsidRPr="00D96D6F" w:rsidRDefault="001B3BC1" w:rsidP="009479E3">
      <w:pPr>
        <w:widowControl w:val="0"/>
        <w:ind w:left="2160" w:hanging="720"/>
        <w:contextualSpacing/>
        <w:jc w:val="right"/>
        <w:rPr>
          <w:rFonts w:eastAsia="Avenir Next LT Pro" w:cs="Avenir Next LT Pro"/>
          <w:color w:val="000000" w:themeColor="text1"/>
          <w:szCs w:val="20"/>
        </w:rPr>
      </w:pPr>
    </w:p>
    <w:p w14:paraId="5B1EB731" w14:textId="36E46628" w:rsidR="001B3BC1" w:rsidRPr="00D96D6F" w:rsidRDefault="001B3BC1" w:rsidP="00CE1B6E">
      <w:pPr>
        <w:widowControl w:val="0"/>
        <w:numPr>
          <w:ilvl w:val="0"/>
          <w:numId w:val="45"/>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Has an employee </w:t>
      </w:r>
      <w:r w:rsidR="0005019E" w:rsidRPr="00D96D6F">
        <w:rPr>
          <w:rFonts w:eastAsia="Avenir Next LT Pro" w:cs="Avenir Next LT Pro"/>
          <w:color w:val="000000" w:themeColor="text1"/>
          <w:szCs w:val="20"/>
        </w:rPr>
        <w:t>that</w:t>
      </w:r>
      <w:r w:rsidRPr="00D96D6F">
        <w:rPr>
          <w:rFonts w:eastAsia="Avenir Next LT Pro" w:cs="Avenir Next LT Pro"/>
          <w:color w:val="000000" w:themeColor="text1"/>
          <w:szCs w:val="20"/>
        </w:rPr>
        <w:t xml:space="preserve"> is determined to have violated a prohibition in paragraph </w:t>
      </w:r>
      <w:r w:rsidR="00942756"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w:t>
      </w:r>
      <w:r w:rsidR="008D6846" w:rsidRPr="00D96D6F">
        <w:rPr>
          <w:rFonts w:eastAsia="Avenir Next LT Pro" w:cs="Avenir Next LT Pro"/>
          <w:color w:val="000000" w:themeColor="text1"/>
          <w:szCs w:val="20"/>
        </w:rPr>
        <w:t>)(1)</w:t>
      </w:r>
      <w:r w:rsidRPr="00D96D6F">
        <w:rPr>
          <w:rFonts w:eastAsia="Avenir Next LT Pro" w:cs="Avenir Next LT Pro"/>
          <w:color w:val="000000" w:themeColor="text1"/>
          <w:szCs w:val="20"/>
        </w:rPr>
        <w:t xml:space="preserve"> of this a</w:t>
      </w:r>
      <w:r w:rsidR="00853BE4" w:rsidRPr="00D96D6F">
        <w:rPr>
          <w:rFonts w:eastAsia="Avenir Next LT Pro" w:cs="Avenir Next LT Pro"/>
          <w:color w:val="000000" w:themeColor="text1"/>
          <w:szCs w:val="20"/>
        </w:rPr>
        <w:t>ppendix</w:t>
      </w:r>
      <w:r w:rsidRPr="00D96D6F">
        <w:rPr>
          <w:rFonts w:eastAsia="Avenir Next LT Pro" w:cs="Avenir Next LT Pro"/>
          <w:color w:val="000000" w:themeColor="text1"/>
          <w:szCs w:val="20"/>
        </w:rPr>
        <w:t xml:space="preserve"> through conduct that is either—</w:t>
      </w:r>
    </w:p>
    <w:p w14:paraId="4466C01F" w14:textId="77777777" w:rsidR="001B3BC1" w:rsidRPr="00D96D6F" w:rsidRDefault="001B3BC1" w:rsidP="00C90A6E">
      <w:pPr>
        <w:widowControl w:val="0"/>
        <w:ind w:left="2160" w:hanging="720"/>
        <w:contextualSpacing/>
        <w:jc w:val="right"/>
        <w:rPr>
          <w:rFonts w:eastAsia="Avenir Next LT Pro" w:cs="Avenir Next LT Pro"/>
          <w:color w:val="000000" w:themeColor="text1"/>
          <w:szCs w:val="20"/>
        </w:rPr>
      </w:pPr>
    </w:p>
    <w:p w14:paraId="34E53FA0" w14:textId="6073BE96" w:rsidR="001B3BC1" w:rsidRPr="00D96D6F" w:rsidRDefault="001B3BC1" w:rsidP="00CE1B6E">
      <w:pPr>
        <w:widowControl w:val="0"/>
        <w:numPr>
          <w:ilvl w:val="0"/>
          <w:numId w:val="46"/>
        </w:numPr>
        <w:ind w:left="288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Associated with performance under this award; or</w:t>
      </w:r>
    </w:p>
    <w:p w14:paraId="332E8408" w14:textId="77777777" w:rsidR="00C90A6E" w:rsidRPr="00D96D6F" w:rsidRDefault="00C90A6E" w:rsidP="000D22F9">
      <w:pPr>
        <w:widowControl w:val="0"/>
        <w:ind w:left="2880" w:hanging="720"/>
        <w:contextualSpacing/>
        <w:jc w:val="right"/>
        <w:rPr>
          <w:rFonts w:eastAsia="Avenir Next LT Pro" w:cs="Avenir Next LT Pro"/>
          <w:color w:val="000000" w:themeColor="text1"/>
          <w:szCs w:val="20"/>
        </w:rPr>
      </w:pPr>
    </w:p>
    <w:p w14:paraId="37BC2F86" w14:textId="41B30004" w:rsidR="001B3BC1" w:rsidRPr="00D96D6F" w:rsidRDefault="001B3BC1" w:rsidP="00CE1B6E">
      <w:pPr>
        <w:widowControl w:val="0"/>
        <w:numPr>
          <w:ilvl w:val="0"/>
          <w:numId w:val="46"/>
        </w:numPr>
        <w:ind w:left="288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Imputed to the subrecipient using the standards and due process for imputing the conduct of an individual to an organization that are provided in 2 CFR </w:t>
      </w:r>
      <w:r w:rsidR="00107ABE" w:rsidRPr="00D96D6F">
        <w:rPr>
          <w:rFonts w:eastAsia="Avenir Next LT Pro" w:cs="Avenir Next LT Pro"/>
          <w:color w:val="000000" w:themeColor="text1"/>
          <w:szCs w:val="20"/>
        </w:rPr>
        <w:t>P</w:t>
      </w:r>
      <w:r w:rsidRPr="00D96D6F">
        <w:rPr>
          <w:rFonts w:eastAsia="Avenir Next LT Pro" w:cs="Avenir Next LT Pro"/>
          <w:color w:val="000000" w:themeColor="text1"/>
          <w:szCs w:val="20"/>
        </w:rPr>
        <w:t>art 180, “</w:t>
      </w:r>
      <w:r w:rsidRPr="00D96D6F">
        <w:rPr>
          <w:rFonts w:eastAsia="Avenir Next LT Pro" w:cs="Avenir Next LT Pro"/>
          <w:i/>
          <w:iCs/>
          <w:color w:val="000000" w:themeColor="text1"/>
          <w:szCs w:val="20"/>
        </w:rPr>
        <w:t>OMB Guidelines to Agencies on Governmentwide Debarment and Suspension (Non</w:t>
      </w:r>
      <w:r w:rsidR="00F70F69" w:rsidRPr="00D96D6F">
        <w:rPr>
          <w:rFonts w:eastAsia="Avenir Next LT Pro" w:cs="Avenir Next LT Pro"/>
          <w:i/>
          <w:iCs/>
          <w:color w:val="000000" w:themeColor="text1"/>
          <w:szCs w:val="20"/>
        </w:rPr>
        <w:t>-</w:t>
      </w:r>
      <w:r w:rsidRPr="00D96D6F">
        <w:rPr>
          <w:rFonts w:eastAsia="Avenir Next LT Pro" w:cs="Avenir Next LT Pro"/>
          <w:i/>
          <w:iCs/>
          <w:color w:val="000000" w:themeColor="text1"/>
          <w:szCs w:val="20"/>
        </w:rPr>
        <w:t>procurement),</w:t>
      </w:r>
      <w:r w:rsidRPr="00D96D6F">
        <w:rPr>
          <w:rFonts w:eastAsia="Avenir Next LT Pro" w:cs="Avenir Next LT Pro"/>
          <w:color w:val="000000" w:themeColor="text1"/>
          <w:szCs w:val="20"/>
        </w:rPr>
        <w:t>” as implemented by our agency at</w:t>
      </w:r>
      <w:r w:rsidR="007F0C33" w:rsidRPr="00D96D6F">
        <w:rPr>
          <w:rFonts w:eastAsia="Avenir Next LT Pro" w:cs="Avenir Next LT Pro"/>
          <w:color w:val="000000" w:themeColor="text1"/>
          <w:szCs w:val="20"/>
        </w:rPr>
        <w:t xml:space="preserve"> </w:t>
      </w:r>
      <w:r w:rsidR="00C12297" w:rsidRPr="00D96D6F">
        <w:rPr>
          <w:rFonts w:eastAsia="Avenir Next LT Pro" w:cs="Avenir Next LT Pro"/>
          <w:color w:val="000000" w:themeColor="text1"/>
          <w:szCs w:val="20"/>
        </w:rPr>
        <w:t xml:space="preserve">2 CFR </w:t>
      </w:r>
      <w:r w:rsidR="005571D0" w:rsidRPr="00D96D6F">
        <w:rPr>
          <w:rFonts w:eastAsia="Avenir Next LT Pro" w:cs="Avenir Next LT Pro"/>
          <w:color w:val="000000" w:themeColor="text1"/>
          <w:szCs w:val="20"/>
        </w:rPr>
        <w:t>§</w:t>
      </w:r>
      <w:r w:rsidR="00C12297" w:rsidRPr="00D96D6F">
        <w:rPr>
          <w:rFonts w:eastAsia="Avenir Next LT Pro" w:cs="Avenir Next LT Pro"/>
          <w:color w:val="000000" w:themeColor="text1"/>
          <w:szCs w:val="20"/>
        </w:rPr>
        <w:t>200.214</w:t>
      </w:r>
      <w:r w:rsidR="00E5554D" w:rsidRPr="00D96D6F">
        <w:rPr>
          <w:rFonts w:eastAsia="Avenir Next LT Pro" w:cs="Avenir Next LT Pro"/>
          <w:color w:val="000000" w:themeColor="text1"/>
          <w:szCs w:val="20"/>
        </w:rPr>
        <w:t xml:space="preserve">, </w:t>
      </w:r>
      <w:r w:rsidR="00E5554D" w:rsidRPr="00D96D6F">
        <w:rPr>
          <w:rFonts w:eastAsia="Avenir Next LT Pro" w:cs="Avenir Next LT Pro"/>
          <w:i/>
          <w:iCs/>
          <w:color w:val="000000" w:themeColor="text1"/>
          <w:szCs w:val="20"/>
        </w:rPr>
        <w:t>Suspension and Debarment</w:t>
      </w:r>
      <w:r w:rsidR="000D42FF" w:rsidRPr="00D96D6F">
        <w:rPr>
          <w:rFonts w:eastAsia="Avenir Next LT Pro" w:cs="Avenir Next LT Pro"/>
          <w:color w:val="000000" w:themeColor="text1"/>
          <w:szCs w:val="20"/>
        </w:rPr>
        <w:t>.</w:t>
      </w:r>
    </w:p>
    <w:p w14:paraId="4977F887" w14:textId="77777777" w:rsidR="001B3BC1" w:rsidRPr="00D96D6F" w:rsidRDefault="001B3BC1" w:rsidP="00C90A6E">
      <w:pPr>
        <w:widowControl w:val="0"/>
        <w:ind w:left="2160" w:hanging="720"/>
        <w:contextualSpacing/>
        <w:jc w:val="right"/>
        <w:rPr>
          <w:rFonts w:eastAsia="Avenir Next LT Pro" w:cs="Avenir Next LT Pro"/>
          <w:color w:val="000000" w:themeColor="text1"/>
          <w:szCs w:val="20"/>
        </w:rPr>
      </w:pPr>
    </w:p>
    <w:p w14:paraId="1A862C83" w14:textId="1082F23B" w:rsidR="001B3BC1" w:rsidRPr="00D96D6F" w:rsidRDefault="001B3BC1" w:rsidP="00CE1B6E">
      <w:pPr>
        <w:widowControl w:val="0"/>
        <w:numPr>
          <w:ilvl w:val="0"/>
          <w:numId w:val="17"/>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Provisions applicable to any </w:t>
      </w:r>
      <w:r w:rsidR="00C75C14"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w:t>
      </w:r>
    </w:p>
    <w:p w14:paraId="28664C6C" w14:textId="77777777" w:rsidR="001B3BC1" w:rsidRPr="00D96D6F" w:rsidRDefault="001B3BC1" w:rsidP="00C90A6E">
      <w:pPr>
        <w:widowControl w:val="0"/>
        <w:ind w:left="720"/>
        <w:contextualSpacing/>
        <w:jc w:val="right"/>
        <w:rPr>
          <w:rFonts w:eastAsia="Avenir Next LT Pro" w:cs="Avenir Next LT Pro"/>
          <w:color w:val="000000" w:themeColor="text1"/>
          <w:szCs w:val="20"/>
        </w:rPr>
      </w:pPr>
    </w:p>
    <w:p w14:paraId="778E92DD" w14:textId="4026CC8F" w:rsidR="001B3BC1" w:rsidRPr="00D96D6F" w:rsidRDefault="00FC706E" w:rsidP="00CE1B6E">
      <w:pPr>
        <w:widowControl w:val="0"/>
        <w:numPr>
          <w:ilvl w:val="0"/>
          <w:numId w:val="22"/>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lastRenderedPageBreak/>
        <w:t>The Recipient</w:t>
      </w:r>
      <w:r w:rsidR="001B3BC1" w:rsidRPr="00D96D6F">
        <w:rPr>
          <w:rFonts w:eastAsia="Avenir Next LT Pro" w:cs="Avenir Next LT Pro"/>
          <w:color w:val="000000" w:themeColor="text1"/>
          <w:szCs w:val="20"/>
        </w:rPr>
        <w:t xml:space="preserve"> must inform </w:t>
      </w:r>
      <w:r w:rsidR="001E13B9" w:rsidRPr="00D96D6F">
        <w:rPr>
          <w:rFonts w:eastAsia="Avenir Next LT Pro" w:cs="Avenir Next LT Pro"/>
          <w:color w:val="000000" w:themeColor="text1"/>
          <w:szCs w:val="20"/>
        </w:rPr>
        <w:t xml:space="preserve">the federal agency and the Inspector General of the federal agency </w:t>
      </w:r>
      <w:r w:rsidR="001B3BC1" w:rsidRPr="00D96D6F">
        <w:rPr>
          <w:rFonts w:eastAsia="Avenir Next LT Pro" w:cs="Avenir Next LT Pro"/>
          <w:color w:val="000000" w:themeColor="text1"/>
          <w:szCs w:val="20"/>
        </w:rPr>
        <w:t xml:space="preserve">immediately of any information you receive from any source alleging a violation of a prohibition in paragraph </w:t>
      </w:r>
      <w:r w:rsidR="00EF2834" w:rsidRPr="00D96D6F">
        <w:rPr>
          <w:rFonts w:eastAsia="Avenir Next LT Pro" w:cs="Avenir Next LT Pro"/>
          <w:color w:val="000000" w:themeColor="text1"/>
          <w:szCs w:val="20"/>
        </w:rPr>
        <w:t>(a)(1)</w:t>
      </w:r>
      <w:r w:rsidR="001B3BC1" w:rsidRPr="00D96D6F">
        <w:rPr>
          <w:rFonts w:eastAsia="Avenir Next LT Pro" w:cs="Avenir Next LT Pro"/>
          <w:color w:val="000000" w:themeColor="text1"/>
          <w:szCs w:val="20"/>
        </w:rPr>
        <w:t xml:space="preserve"> of this a</w:t>
      </w:r>
      <w:r w:rsidR="00EE192B" w:rsidRPr="00D96D6F">
        <w:rPr>
          <w:rFonts w:eastAsia="Avenir Next LT Pro" w:cs="Avenir Next LT Pro"/>
          <w:color w:val="000000" w:themeColor="text1"/>
          <w:szCs w:val="20"/>
        </w:rPr>
        <w:t>ppendix</w:t>
      </w:r>
      <w:r w:rsidR="001B3BC1" w:rsidRPr="00D96D6F">
        <w:rPr>
          <w:rFonts w:eastAsia="Avenir Next LT Pro" w:cs="Avenir Next LT Pro"/>
          <w:color w:val="000000" w:themeColor="text1"/>
          <w:szCs w:val="20"/>
        </w:rPr>
        <w:t>.</w:t>
      </w:r>
    </w:p>
    <w:p w14:paraId="33A51B00" w14:textId="77777777" w:rsidR="001B3BC1" w:rsidRPr="00D96D6F" w:rsidRDefault="001B3BC1" w:rsidP="00C90A6E">
      <w:pPr>
        <w:widowControl w:val="0"/>
        <w:ind w:left="2160" w:hanging="720"/>
        <w:contextualSpacing/>
        <w:jc w:val="right"/>
        <w:rPr>
          <w:rFonts w:eastAsia="Avenir Next LT Pro" w:cs="Avenir Next LT Pro"/>
          <w:color w:val="000000" w:themeColor="text1"/>
          <w:szCs w:val="20"/>
        </w:rPr>
      </w:pPr>
    </w:p>
    <w:p w14:paraId="6009AC6F" w14:textId="45CB6698" w:rsidR="001B3BC1" w:rsidRPr="00D96D6F" w:rsidRDefault="00EE192B" w:rsidP="00CE1B6E">
      <w:pPr>
        <w:widowControl w:val="0"/>
        <w:numPr>
          <w:ilvl w:val="0"/>
          <w:numId w:val="22"/>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federal agency’s </w:t>
      </w:r>
      <w:r w:rsidR="001B3BC1" w:rsidRPr="00D96D6F">
        <w:rPr>
          <w:rFonts w:eastAsia="Avenir Next LT Pro" w:cs="Avenir Next LT Pro"/>
          <w:color w:val="000000" w:themeColor="text1"/>
          <w:szCs w:val="20"/>
        </w:rPr>
        <w:t xml:space="preserve">right to </w:t>
      </w:r>
      <w:r w:rsidR="004C4409" w:rsidRPr="00D96D6F">
        <w:rPr>
          <w:rFonts w:eastAsia="Avenir Next LT Pro" w:cs="Avenir Next LT Pro"/>
          <w:color w:val="000000" w:themeColor="text1"/>
          <w:szCs w:val="20"/>
        </w:rPr>
        <w:t xml:space="preserve">unilaterally </w:t>
      </w:r>
      <w:r w:rsidR="001B3BC1" w:rsidRPr="00D96D6F">
        <w:rPr>
          <w:rFonts w:eastAsia="Avenir Next LT Pro" w:cs="Avenir Next LT Pro"/>
          <w:color w:val="000000" w:themeColor="text1"/>
          <w:szCs w:val="20"/>
        </w:rPr>
        <w:t>terminate</w:t>
      </w:r>
      <w:r w:rsidR="004C4409" w:rsidRPr="00D96D6F">
        <w:rPr>
          <w:rFonts w:eastAsia="Avenir Next LT Pro" w:cs="Avenir Next LT Pro"/>
          <w:color w:val="000000" w:themeColor="text1"/>
          <w:szCs w:val="20"/>
        </w:rPr>
        <w:t xml:space="preserve"> this award</w:t>
      </w:r>
      <w:r w:rsidR="001B3BC1" w:rsidRPr="00D96D6F">
        <w:rPr>
          <w:rFonts w:eastAsia="Avenir Next LT Pro" w:cs="Avenir Next LT Pro"/>
          <w:color w:val="000000" w:themeColor="text1"/>
          <w:szCs w:val="20"/>
        </w:rPr>
        <w:t xml:space="preserve"> </w:t>
      </w:r>
      <w:r w:rsidR="004C4409" w:rsidRPr="00D96D6F">
        <w:rPr>
          <w:rFonts w:eastAsia="Avenir Next LT Pro" w:cs="Avenir Next LT Pro"/>
          <w:color w:val="000000" w:themeColor="text1"/>
          <w:szCs w:val="20"/>
        </w:rPr>
        <w:t>a</w:t>
      </w:r>
      <w:r w:rsidR="001B3BC1" w:rsidRPr="00D96D6F">
        <w:rPr>
          <w:rFonts w:eastAsia="Avenir Next LT Pro" w:cs="Avenir Next LT Pro"/>
          <w:color w:val="000000" w:themeColor="text1"/>
          <w:szCs w:val="20"/>
        </w:rPr>
        <w:t>s described in paragraph</w:t>
      </w:r>
      <w:r w:rsidR="004C4409" w:rsidRPr="00D96D6F">
        <w:rPr>
          <w:rFonts w:eastAsia="Avenir Next LT Pro" w:cs="Avenir Next LT Pro"/>
          <w:color w:val="000000" w:themeColor="text1"/>
          <w:szCs w:val="20"/>
        </w:rPr>
        <w:t>s</w:t>
      </w:r>
      <w:r w:rsidR="001B3BC1" w:rsidRPr="00D96D6F">
        <w:rPr>
          <w:rFonts w:eastAsia="Avenir Next LT Pro" w:cs="Avenir Next LT Pro"/>
          <w:color w:val="000000" w:themeColor="text1"/>
          <w:szCs w:val="20"/>
        </w:rPr>
        <w:t xml:space="preserve"> </w:t>
      </w:r>
      <w:r w:rsidR="00EF2834" w:rsidRPr="00D96D6F">
        <w:rPr>
          <w:rFonts w:eastAsia="Avenir Next LT Pro" w:cs="Avenir Next LT Pro"/>
          <w:color w:val="000000" w:themeColor="text1"/>
          <w:szCs w:val="20"/>
        </w:rPr>
        <w:t>(a)(2)</w:t>
      </w:r>
      <w:r w:rsidR="001B3BC1" w:rsidRPr="00D96D6F">
        <w:rPr>
          <w:rFonts w:eastAsia="Avenir Next LT Pro" w:cs="Avenir Next LT Pro"/>
          <w:color w:val="000000" w:themeColor="text1"/>
          <w:szCs w:val="20"/>
        </w:rPr>
        <w:t xml:space="preserve"> or </w:t>
      </w:r>
      <w:r w:rsidR="00EF2834" w:rsidRPr="00D96D6F">
        <w:rPr>
          <w:rFonts w:eastAsia="Avenir Next LT Pro" w:cs="Avenir Next LT Pro"/>
          <w:color w:val="000000" w:themeColor="text1"/>
          <w:szCs w:val="20"/>
        </w:rPr>
        <w:t>(b)</w:t>
      </w:r>
      <w:r w:rsidR="00115CE9" w:rsidRPr="00D96D6F">
        <w:rPr>
          <w:rFonts w:eastAsia="Avenir Next LT Pro" w:cs="Avenir Next LT Pro"/>
          <w:color w:val="000000" w:themeColor="text1"/>
          <w:szCs w:val="20"/>
        </w:rPr>
        <w:t>(1)</w:t>
      </w:r>
      <w:r w:rsidR="001B3BC1" w:rsidRPr="00D96D6F">
        <w:rPr>
          <w:rFonts w:eastAsia="Avenir Next LT Pro" w:cs="Avenir Next LT Pro"/>
          <w:color w:val="000000" w:themeColor="text1"/>
          <w:szCs w:val="20"/>
        </w:rPr>
        <w:t xml:space="preserve"> of this </w:t>
      </w:r>
      <w:r w:rsidR="00115CE9" w:rsidRPr="00D96D6F">
        <w:rPr>
          <w:rFonts w:eastAsia="Avenir Next LT Pro" w:cs="Avenir Next LT Pro"/>
          <w:color w:val="000000" w:themeColor="text1"/>
          <w:szCs w:val="20"/>
        </w:rPr>
        <w:t>appendix</w:t>
      </w:r>
      <w:r w:rsidR="001B3BC1" w:rsidRPr="00D96D6F">
        <w:rPr>
          <w:rFonts w:eastAsia="Avenir Next LT Pro" w:cs="Avenir Next LT Pro"/>
          <w:color w:val="000000" w:themeColor="text1"/>
          <w:szCs w:val="20"/>
        </w:rPr>
        <w:t>:</w:t>
      </w:r>
    </w:p>
    <w:p w14:paraId="6E290B91" w14:textId="77777777" w:rsidR="001B3BC1" w:rsidRPr="00D96D6F" w:rsidRDefault="001B3BC1" w:rsidP="00C90A6E">
      <w:pPr>
        <w:widowControl w:val="0"/>
        <w:ind w:left="2160" w:hanging="720"/>
        <w:contextualSpacing/>
        <w:jc w:val="right"/>
        <w:rPr>
          <w:rFonts w:eastAsia="Avenir Next LT Pro" w:cs="Avenir Next LT Pro"/>
          <w:color w:val="000000" w:themeColor="text1"/>
          <w:szCs w:val="20"/>
        </w:rPr>
      </w:pPr>
    </w:p>
    <w:p w14:paraId="37ADB36F" w14:textId="3881C86C" w:rsidR="001B3BC1" w:rsidRPr="00D96D6F" w:rsidRDefault="001B3BC1" w:rsidP="00CE1B6E">
      <w:pPr>
        <w:widowControl w:val="0"/>
        <w:numPr>
          <w:ilvl w:val="0"/>
          <w:numId w:val="23"/>
        </w:numPr>
        <w:ind w:left="288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Implements </w:t>
      </w:r>
      <w:r w:rsidR="00115CE9" w:rsidRPr="00D96D6F">
        <w:rPr>
          <w:rFonts w:eastAsia="Avenir Next LT Pro" w:cs="Avenir Next LT Pro"/>
          <w:color w:val="000000" w:themeColor="text1"/>
          <w:szCs w:val="20"/>
        </w:rPr>
        <w:t xml:space="preserve">the requirements of </w:t>
      </w:r>
      <w:r w:rsidRPr="00D96D6F">
        <w:rPr>
          <w:rFonts w:eastAsia="Avenir Next LT Pro" w:cs="Avenir Next LT Pro"/>
          <w:color w:val="000000" w:themeColor="text1"/>
          <w:szCs w:val="20"/>
        </w:rPr>
        <w:t>22 USC 7</w:t>
      </w:r>
      <w:r w:rsidR="00AA6B80" w:rsidRPr="00D96D6F">
        <w:rPr>
          <w:rFonts w:eastAsia="Avenir Next LT Pro" w:cs="Avenir Next LT Pro"/>
          <w:color w:val="000000" w:themeColor="text1"/>
          <w:szCs w:val="20"/>
        </w:rPr>
        <w:t>8</w:t>
      </w:r>
      <w:r w:rsidRPr="00D96D6F">
        <w:rPr>
          <w:rFonts w:eastAsia="Avenir Next LT Pro" w:cs="Avenir Next LT Pro"/>
          <w:color w:val="000000" w:themeColor="text1"/>
          <w:szCs w:val="20"/>
        </w:rPr>
        <w:t>, and</w:t>
      </w:r>
    </w:p>
    <w:p w14:paraId="7530B766" w14:textId="77777777" w:rsidR="00C83DC0" w:rsidRPr="00D96D6F" w:rsidRDefault="00C83DC0" w:rsidP="00317B21">
      <w:pPr>
        <w:widowControl w:val="0"/>
        <w:ind w:left="2880"/>
        <w:contextualSpacing/>
        <w:jc w:val="right"/>
        <w:rPr>
          <w:rFonts w:eastAsia="Avenir Next LT Pro" w:cs="Avenir Next LT Pro"/>
          <w:color w:val="000000" w:themeColor="text1"/>
          <w:szCs w:val="20"/>
        </w:rPr>
      </w:pPr>
    </w:p>
    <w:p w14:paraId="57B0E8CE" w14:textId="52250125" w:rsidR="001B3BC1" w:rsidRPr="00D96D6F" w:rsidRDefault="001B3BC1" w:rsidP="00CE1B6E">
      <w:pPr>
        <w:widowControl w:val="0"/>
        <w:numPr>
          <w:ilvl w:val="0"/>
          <w:numId w:val="23"/>
        </w:numPr>
        <w:ind w:left="288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Is in addition to all other remedies for non</w:t>
      </w:r>
      <w:r w:rsidR="00EF2834"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compliance that are available to </w:t>
      </w:r>
      <w:r w:rsidR="00AA6B80" w:rsidRPr="00D96D6F">
        <w:rPr>
          <w:rFonts w:eastAsia="Avenir Next LT Pro" w:cs="Avenir Next LT Pro"/>
          <w:color w:val="000000" w:themeColor="text1"/>
          <w:szCs w:val="20"/>
        </w:rPr>
        <w:t xml:space="preserve">the federal agency </w:t>
      </w:r>
      <w:r w:rsidRPr="00D96D6F">
        <w:rPr>
          <w:rFonts w:eastAsia="Avenir Next LT Pro" w:cs="Avenir Next LT Pro"/>
          <w:color w:val="000000" w:themeColor="text1"/>
          <w:szCs w:val="20"/>
        </w:rPr>
        <w:t>under this award.</w:t>
      </w:r>
    </w:p>
    <w:p w14:paraId="38E01D73" w14:textId="77777777" w:rsidR="001B3BC1" w:rsidRPr="00D96D6F" w:rsidRDefault="001B3BC1" w:rsidP="00C90A6E">
      <w:pPr>
        <w:widowControl w:val="0"/>
        <w:ind w:left="720"/>
        <w:contextualSpacing/>
        <w:jc w:val="right"/>
        <w:rPr>
          <w:rFonts w:eastAsia="Avenir Next LT Pro" w:cs="Avenir Next LT Pro"/>
          <w:color w:val="000000" w:themeColor="text1"/>
          <w:szCs w:val="20"/>
        </w:rPr>
      </w:pPr>
    </w:p>
    <w:p w14:paraId="08D68CDD" w14:textId="3BE831D2" w:rsidR="003947AF" w:rsidRPr="00D96D6F" w:rsidRDefault="00AA6B80" w:rsidP="00CE1B6E">
      <w:pPr>
        <w:widowControl w:val="0"/>
        <w:numPr>
          <w:ilvl w:val="0"/>
          <w:numId w:val="22"/>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The Recipient</w:t>
      </w:r>
      <w:r w:rsidR="001B3BC1" w:rsidRPr="00D96D6F">
        <w:rPr>
          <w:rFonts w:eastAsia="Avenir Next LT Pro" w:cs="Avenir Next LT Pro"/>
          <w:color w:val="000000" w:themeColor="text1"/>
          <w:szCs w:val="20"/>
        </w:rPr>
        <w:t xml:space="preserve"> must include the requirements of paragraph </w:t>
      </w:r>
      <w:r w:rsidR="00EF2834" w:rsidRPr="00D96D6F">
        <w:rPr>
          <w:rFonts w:eastAsia="Avenir Next LT Pro" w:cs="Avenir Next LT Pro"/>
          <w:color w:val="000000" w:themeColor="text1"/>
          <w:szCs w:val="20"/>
        </w:rPr>
        <w:t>(a)(1)</w:t>
      </w:r>
      <w:r w:rsidR="001B3BC1" w:rsidRPr="00D96D6F">
        <w:rPr>
          <w:rFonts w:eastAsia="Avenir Next LT Pro" w:cs="Avenir Next LT Pro"/>
          <w:color w:val="000000" w:themeColor="text1"/>
          <w:szCs w:val="20"/>
        </w:rPr>
        <w:t xml:space="preserve"> of this award term in any sub</w:t>
      </w:r>
      <w:r w:rsidR="00C97FEB" w:rsidRPr="00D96D6F">
        <w:rPr>
          <w:rFonts w:eastAsia="Avenir Next LT Pro" w:cs="Avenir Next LT Pro"/>
          <w:color w:val="000000" w:themeColor="text1"/>
          <w:szCs w:val="20"/>
        </w:rPr>
        <w:t>-</w:t>
      </w:r>
      <w:r w:rsidR="001B3BC1" w:rsidRPr="00D96D6F">
        <w:rPr>
          <w:rFonts w:eastAsia="Avenir Next LT Pro" w:cs="Avenir Next LT Pro"/>
          <w:color w:val="000000" w:themeColor="text1"/>
          <w:szCs w:val="20"/>
        </w:rPr>
        <w:t xml:space="preserve">award </w:t>
      </w:r>
      <w:r w:rsidR="007B7F01" w:rsidRPr="00D96D6F">
        <w:rPr>
          <w:rFonts w:eastAsia="Avenir Next LT Pro" w:cs="Avenir Next LT Pro"/>
          <w:color w:val="000000" w:themeColor="text1"/>
          <w:szCs w:val="20"/>
        </w:rPr>
        <w:t xml:space="preserve">it </w:t>
      </w:r>
      <w:r w:rsidR="001B3BC1" w:rsidRPr="00D96D6F">
        <w:rPr>
          <w:rFonts w:eastAsia="Avenir Next LT Pro" w:cs="Avenir Next LT Pro"/>
          <w:color w:val="000000" w:themeColor="text1"/>
          <w:szCs w:val="20"/>
        </w:rPr>
        <w:t>make</w:t>
      </w:r>
      <w:r w:rsidR="007B7F01" w:rsidRPr="00D96D6F">
        <w:rPr>
          <w:rFonts w:eastAsia="Avenir Next LT Pro" w:cs="Avenir Next LT Pro"/>
          <w:color w:val="000000" w:themeColor="text1"/>
          <w:szCs w:val="20"/>
        </w:rPr>
        <w:t>s</w:t>
      </w:r>
      <w:r w:rsidR="001B3BC1" w:rsidRPr="00D96D6F">
        <w:rPr>
          <w:rFonts w:eastAsia="Avenir Next LT Pro" w:cs="Avenir Next LT Pro"/>
          <w:color w:val="000000" w:themeColor="text1"/>
          <w:szCs w:val="20"/>
        </w:rPr>
        <w:t xml:space="preserve"> to a private entity.</w:t>
      </w:r>
    </w:p>
    <w:p w14:paraId="2B5ACC52" w14:textId="77777777" w:rsidR="000F6F77" w:rsidRPr="00D96D6F" w:rsidRDefault="000F6F77" w:rsidP="00317B21">
      <w:pPr>
        <w:widowControl w:val="0"/>
        <w:ind w:left="2160"/>
        <w:contextualSpacing/>
        <w:jc w:val="right"/>
        <w:rPr>
          <w:rFonts w:eastAsia="Avenir Next LT Pro" w:cs="Avenir Next LT Pro"/>
          <w:color w:val="000000" w:themeColor="text1"/>
          <w:szCs w:val="20"/>
        </w:rPr>
      </w:pPr>
    </w:p>
    <w:p w14:paraId="47869BC2" w14:textId="75DA3AF8" w:rsidR="00DB6661" w:rsidRPr="00D96D6F" w:rsidRDefault="0028054B" w:rsidP="00CE1B6E">
      <w:pPr>
        <w:widowControl w:val="0"/>
        <w:numPr>
          <w:ilvl w:val="0"/>
          <w:numId w:val="22"/>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If applicable, the Recipient must also comply with th</w:t>
      </w:r>
      <w:r w:rsidR="00C85F42" w:rsidRPr="00D96D6F">
        <w:rPr>
          <w:rFonts w:eastAsia="Avenir Next LT Pro" w:cs="Avenir Next LT Pro"/>
          <w:color w:val="000000" w:themeColor="text1"/>
          <w:szCs w:val="20"/>
        </w:rPr>
        <w:t xml:space="preserve">e compliance plan and certification requirements in 2 CFR </w:t>
      </w:r>
      <w:r w:rsidR="00A21808" w:rsidRPr="00D96D6F">
        <w:rPr>
          <w:rFonts w:eastAsia="Avenir Next LT Pro" w:cs="Avenir Next LT Pro"/>
          <w:color w:val="000000" w:themeColor="text1"/>
          <w:szCs w:val="20"/>
        </w:rPr>
        <w:t>§</w:t>
      </w:r>
      <w:r w:rsidR="00C85F42" w:rsidRPr="00D96D6F">
        <w:rPr>
          <w:rFonts w:eastAsia="Avenir Next LT Pro" w:cs="Avenir Next LT Pro"/>
          <w:color w:val="000000" w:themeColor="text1"/>
          <w:szCs w:val="20"/>
        </w:rPr>
        <w:t>175.</w:t>
      </w:r>
      <w:r w:rsidR="007501D1" w:rsidRPr="00D96D6F">
        <w:rPr>
          <w:rFonts w:eastAsia="Avenir Next LT Pro" w:cs="Avenir Next LT Pro"/>
          <w:color w:val="000000" w:themeColor="text1"/>
          <w:szCs w:val="20"/>
        </w:rPr>
        <w:t>105(b).</w:t>
      </w:r>
    </w:p>
    <w:p w14:paraId="62156C46" w14:textId="5BA08DE0" w:rsidR="003947AF" w:rsidRPr="00D96D6F" w:rsidRDefault="003947AF" w:rsidP="00C90A6E">
      <w:pPr>
        <w:contextualSpacing/>
        <w:jc w:val="right"/>
        <w:rPr>
          <w:rFonts w:eastAsia="Avenir Next LT Pro" w:cs="Avenir Next LT Pro"/>
          <w:color w:val="000000" w:themeColor="text1"/>
          <w:szCs w:val="20"/>
        </w:rPr>
      </w:pPr>
    </w:p>
    <w:p w14:paraId="1023B4D8" w14:textId="6C9C744A" w:rsidR="001B3BC1" w:rsidRPr="00D96D6F" w:rsidRDefault="001B3BC1" w:rsidP="00CE1B6E">
      <w:pPr>
        <w:widowControl w:val="0"/>
        <w:numPr>
          <w:ilvl w:val="0"/>
          <w:numId w:val="17"/>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Definitions. For purposes of this award term:</w:t>
      </w:r>
    </w:p>
    <w:p w14:paraId="44DD84A1" w14:textId="77777777" w:rsidR="001B3BC1" w:rsidRPr="00D96D6F" w:rsidRDefault="001B3BC1" w:rsidP="00C90A6E">
      <w:pPr>
        <w:widowControl w:val="0"/>
        <w:ind w:left="720"/>
        <w:contextualSpacing/>
        <w:jc w:val="right"/>
        <w:rPr>
          <w:rFonts w:eastAsia="Avenir Next LT Pro" w:cs="Avenir Next LT Pro"/>
          <w:color w:val="000000" w:themeColor="text1"/>
          <w:szCs w:val="20"/>
        </w:rPr>
      </w:pPr>
    </w:p>
    <w:p w14:paraId="0135FD3E" w14:textId="030853FB" w:rsidR="001B3BC1" w:rsidRPr="00D96D6F" w:rsidRDefault="001B3BC1" w:rsidP="0050171F">
      <w:pPr>
        <w:widowControl w:val="0"/>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i/>
          <w:iCs/>
          <w:color w:val="000000" w:themeColor="text1"/>
          <w:szCs w:val="20"/>
        </w:rPr>
        <w:t>Employee</w:t>
      </w:r>
      <w:r w:rsidRPr="00D96D6F">
        <w:rPr>
          <w:rFonts w:eastAsia="Avenir Next LT Pro" w:cs="Avenir Next LT Pro"/>
          <w:color w:val="000000" w:themeColor="text1"/>
          <w:szCs w:val="20"/>
        </w:rPr>
        <w:t>” means either:</w:t>
      </w:r>
    </w:p>
    <w:p w14:paraId="0F40E474" w14:textId="77777777" w:rsidR="001B3BC1" w:rsidRPr="00D96D6F" w:rsidRDefault="001B3BC1" w:rsidP="00C90A6E">
      <w:pPr>
        <w:widowControl w:val="0"/>
        <w:ind w:left="2160" w:hanging="720"/>
        <w:contextualSpacing/>
        <w:jc w:val="right"/>
        <w:rPr>
          <w:rFonts w:eastAsia="Avenir Next LT Pro" w:cs="Avenir Next LT Pro"/>
          <w:color w:val="000000" w:themeColor="text1"/>
          <w:szCs w:val="20"/>
        </w:rPr>
      </w:pPr>
    </w:p>
    <w:p w14:paraId="47890112" w14:textId="55CC1217" w:rsidR="001B3BC1" w:rsidRPr="00D96D6F" w:rsidRDefault="001B3BC1" w:rsidP="00CE1B6E">
      <w:pPr>
        <w:widowControl w:val="0"/>
        <w:numPr>
          <w:ilvl w:val="0"/>
          <w:numId w:val="24"/>
        </w:numPr>
        <w:ind w:left="288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An individual employed by </w:t>
      </w:r>
      <w:r w:rsidR="00A85AB7" w:rsidRPr="00D96D6F">
        <w:rPr>
          <w:rFonts w:eastAsia="Avenir Next LT Pro" w:cs="Avenir Next LT Pro"/>
          <w:color w:val="000000" w:themeColor="text1"/>
          <w:szCs w:val="20"/>
        </w:rPr>
        <w:t xml:space="preserve">the Recipient </w:t>
      </w:r>
      <w:r w:rsidRPr="00D96D6F">
        <w:rPr>
          <w:rFonts w:eastAsia="Avenir Next LT Pro" w:cs="Avenir Next LT Pro"/>
          <w:color w:val="000000" w:themeColor="text1"/>
          <w:szCs w:val="20"/>
        </w:rPr>
        <w:t xml:space="preserve">or a </w:t>
      </w:r>
      <w:r w:rsidR="0052579A" w:rsidRPr="00D96D6F">
        <w:rPr>
          <w:rFonts w:eastAsia="Avenir Next LT Pro" w:cs="Avenir Next LT Pro"/>
          <w:color w:val="000000" w:themeColor="text1"/>
          <w:szCs w:val="20"/>
        </w:rPr>
        <w:t>subrecipient</w:t>
      </w:r>
      <w:r w:rsidRPr="00D96D6F">
        <w:rPr>
          <w:rFonts w:eastAsia="Avenir Next LT Pro" w:cs="Avenir Next LT Pro"/>
          <w:color w:val="000000" w:themeColor="text1"/>
          <w:szCs w:val="20"/>
        </w:rPr>
        <w:t xml:space="preserve"> who is engaged in the performance of the project or program under this award; or</w:t>
      </w:r>
    </w:p>
    <w:p w14:paraId="3C8AB01C" w14:textId="77777777" w:rsidR="00C90A6E" w:rsidRPr="00D96D6F" w:rsidRDefault="00C90A6E" w:rsidP="00C90A6E">
      <w:pPr>
        <w:widowControl w:val="0"/>
        <w:ind w:left="2880"/>
        <w:contextualSpacing/>
        <w:jc w:val="right"/>
        <w:rPr>
          <w:rFonts w:eastAsia="Avenir Next LT Pro" w:cs="Avenir Next LT Pro"/>
          <w:color w:val="000000" w:themeColor="text1"/>
          <w:szCs w:val="20"/>
        </w:rPr>
      </w:pPr>
    </w:p>
    <w:p w14:paraId="4D8053E4" w14:textId="50D761CF" w:rsidR="001B3BC1" w:rsidRPr="00D96D6F" w:rsidRDefault="001B3BC1" w:rsidP="00CE1B6E">
      <w:pPr>
        <w:widowControl w:val="0"/>
        <w:numPr>
          <w:ilvl w:val="0"/>
          <w:numId w:val="24"/>
        </w:numPr>
        <w:ind w:left="288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Another person engaged in the performance of the project or program under this award and not compensated by </w:t>
      </w:r>
      <w:r w:rsidR="00053616" w:rsidRPr="00D96D6F">
        <w:rPr>
          <w:rFonts w:eastAsia="Avenir Next LT Pro" w:cs="Avenir Next LT Pro"/>
          <w:color w:val="000000" w:themeColor="text1"/>
          <w:szCs w:val="20"/>
        </w:rPr>
        <w:t>the Recipient</w:t>
      </w:r>
      <w:r w:rsidRPr="00D96D6F">
        <w:rPr>
          <w:rFonts w:eastAsia="Avenir Next LT Pro" w:cs="Avenir Next LT Pro"/>
          <w:color w:val="000000" w:themeColor="text1"/>
          <w:szCs w:val="20"/>
        </w:rPr>
        <w:t xml:space="preserve"> including, but not limited to, a volunteer or individual whose services are contributed by a third party as an in-kind contribution toward cost sharing requirements.</w:t>
      </w:r>
    </w:p>
    <w:p w14:paraId="4F1F3974" w14:textId="77777777" w:rsidR="001B3BC1" w:rsidRPr="00D96D6F" w:rsidRDefault="001B3BC1" w:rsidP="00C90A6E">
      <w:pPr>
        <w:widowControl w:val="0"/>
        <w:ind w:left="2160" w:hanging="720"/>
        <w:contextualSpacing/>
        <w:jc w:val="right"/>
        <w:rPr>
          <w:rFonts w:eastAsia="Avenir Next LT Pro" w:cs="Avenir Next LT Pro"/>
          <w:color w:val="000000" w:themeColor="text1"/>
          <w:szCs w:val="20"/>
        </w:rPr>
      </w:pPr>
    </w:p>
    <w:p w14:paraId="23027C3E" w14:textId="223D27CA" w:rsidR="001B3BC1" w:rsidRPr="00D96D6F" w:rsidRDefault="001B3BC1" w:rsidP="006A48E7">
      <w:pPr>
        <w:widowControl w:val="0"/>
        <w:ind w:left="144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i/>
          <w:iCs/>
          <w:color w:val="000000" w:themeColor="text1"/>
          <w:szCs w:val="20"/>
        </w:rPr>
        <w:t>Private entity</w:t>
      </w:r>
      <w:r w:rsidRPr="00D96D6F">
        <w:rPr>
          <w:rFonts w:eastAsia="Avenir Next LT Pro" w:cs="Avenir Next LT Pro"/>
          <w:color w:val="000000" w:themeColor="text1"/>
          <w:szCs w:val="20"/>
        </w:rPr>
        <w:t>”</w:t>
      </w:r>
      <w:r w:rsidR="007A56A8" w:rsidRPr="00D96D6F">
        <w:rPr>
          <w:rFonts w:eastAsia="Avenir Next LT Pro" w:cs="Avenir Next LT Pro"/>
          <w:color w:val="000000" w:themeColor="text1"/>
          <w:szCs w:val="20"/>
        </w:rPr>
        <w:t xml:space="preserve"> </w:t>
      </w:r>
      <w:r w:rsidR="00EF23D6" w:rsidRPr="00D96D6F">
        <w:rPr>
          <w:rFonts w:eastAsia="Avenir Next LT Pro" w:cs="Avenir Next LT Pro"/>
          <w:color w:val="000000" w:themeColor="text1"/>
          <w:szCs w:val="20"/>
        </w:rPr>
        <w:t>m</w:t>
      </w:r>
      <w:r w:rsidRPr="00D96D6F">
        <w:rPr>
          <w:rFonts w:eastAsia="Avenir Next LT Pro" w:cs="Avenir Next LT Pro"/>
          <w:color w:val="000000" w:themeColor="text1"/>
          <w:szCs w:val="20"/>
        </w:rPr>
        <w:t>eans any entity</w:t>
      </w:r>
      <w:r w:rsidR="004107E9"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w:t>
      </w:r>
      <w:r w:rsidR="00EF23D6" w:rsidRPr="00D96D6F">
        <w:rPr>
          <w:rFonts w:eastAsia="Avenir Next LT Pro" w:cs="Avenir Next LT Pro"/>
          <w:color w:val="000000" w:themeColor="text1"/>
          <w:szCs w:val="20"/>
        </w:rPr>
        <w:t>i</w:t>
      </w:r>
      <w:r w:rsidRPr="00D96D6F">
        <w:rPr>
          <w:rFonts w:eastAsia="Avenir Next LT Pro" w:cs="Avenir Next LT Pro"/>
          <w:color w:val="000000" w:themeColor="text1"/>
          <w:szCs w:val="20"/>
        </w:rPr>
        <w:t>nclud</w:t>
      </w:r>
      <w:r w:rsidR="00C067F8" w:rsidRPr="00D96D6F">
        <w:rPr>
          <w:rFonts w:eastAsia="Avenir Next LT Pro" w:cs="Avenir Next LT Pro"/>
          <w:color w:val="000000" w:themeColor="text1"/>
          <w:szCs w:val="20"/>
        </w:rPr>
        <w:t>ing</w:t>
      </w:r>
      <w:r w:rsidR="007A56A8" w:rsidRPr="00D96D6F">
        <w:rPr>
          <w:rFonts w:eastAsia="Avenir Next LT Pro" w:cs="Avenir Next LT Pro"/>
          <w:color w:val="000000" w:themeColor="text1"/>
          <w:szCs w:val="20"/>
        </w:rPr>
        <w:t xml:space="preserve"> for-profit organizations</w:t>
      </w:r>
      <w:r w:rsidR="00EF23D6"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non</w:t>
      </w:r>
      <w:r w:rsidR="00B125B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profit organization</w:t>
      </w:r>
      <w:r w:rsidR="007A56A8"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institution</w:t>
      </w:r>
      <w:r w:rsidR="00E77692"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 of higher education, </w:t>
      </w:r>
      <w:r w:rsidR="00E77692" w:rsidRPr="00D96D6F">
        <w:rPr>
          <w:rFonts w:eastAsia="Avenir Next LT Pro" w:cs="Avenir Next LT Pro"/>
          <w:color w:val="000000" w:themeColor="text1"/>
          <w:szCs w:val="20"/>
        </w:rPr>
        <w:t xml:space="preserve">and </w:t>
      </w:r>
      <w:r w:rsidRPr="00D96D6F">
        <w:rPr>
          <w:rFonts w:eastAsia="Avenir Next LT Pro" w:cs="Avenir Next LT Pro"/>
          <w:color w:val="000000" w:themeColor="text1"/>
          <w:szCs w:val="20"/>
        </w:rPr>
        <w:t>hospital</w:t>
      </w:r>
      <w:r w:rsidR="00E77692" w:rsidRPr="00D96D6F">
        <w:rPr>
          <w:rFonts w:eastAsia="Avenir Next LT Pro" w:cs="Avenir Next LT Pro"/>
          <w:color w:val="000000" w:themeColor="text1"/>
          <w:szCs w:val="20"/>
        </w:rPr>
        <w:t>s. The term does not include foreign public entities</w:t>
      </w:r>
      <w:r w:rsidRPr="00D96D6F">
        <w:rPr>
          <w:rFonts w:eastAsia="Avenir Next LT Pro" w:cs="Avenir Next LT Pro"/>
          <w:color w:val="000000" w:themeColor="text1"/>
          <w:szCs w:val="20"/>
        </w:rPr>
        <w:t xml:space="preserve">, </w:t>
      </w:r>
      <w:r w:rsidR="00A3151C" w:rsidRPr="00D96D6F">
        <w:rPr>
          <w:rFonts w:eastAsia="Avenir Next LT Pro" w:cs="Avenir Next LT Pro"/>
          <w:color w:val="000000" w:themeColor="text1"/>
          <w:szCs w:val="20"/>
        </w:rPr>
        <w:t>First Nation</w:t>
      </w:r>
      <w:r w:rsidRPr="00D96D6F">
        <w:rPr>
          <w:rFonts w:eastAsia="Avenir Next LT Pro" w:cs="Avenir Next LT Pro"/>
          <w:color w:val="000000" w:themeColor="text1"/>
          <w:szCs w:val="20"/>
        </w:rPr>
        <w:t xml:space="preserve"> </w:t>
      </w:r>
      <w:r w:rsidR="00A3151C" w:rsidRPr="00D96D6F">
        <w:rPr>
          <w:rFonts w:eastAsia="Avenir Next LT Pro" w:cs="Avenir Next LT Pro"/>
          <w:color w:val="000000" w:themeColor="text1"/>
          <w:szCs w:val="20"/>
        </w:rPr>
        <w:t>(</w:t>
      </w:r>
      <w:r w:rsidR="00BF717A" w:rsidRPr="00D96D6F">
        <w:rPr>
          <w:rFonts w:eastAsia="Avenir Next LT Pro" w:cs="Avenir Next LT Pro"/>
          <w:color w:val="000000" w:themeColor="text1"/>
          <w:szCs w:val="20"/>
        </w:rPr>
        <w:t xml:space="preserve">native American) </w:t>
      </w:r>
      <w:r w:rsidR="006D3835" w:rsidRPr="00D96D6F">
        <w:rPr>
          <w:rFonts w:eastAsia="Avenir Next LT Pro" w:cs="Avenir Next LT Pro"/>
          <w:color w:val="000000" w:themeColor="text1"/>
          <w:szCs w:val="20"/>
        </w:rPr>
        <w:t>T</w:t>
      </w:r>
      <w:r w:rsidRPr="00D96D6F">
        <w:rPr>
          <w:rFonts w:eastAsia="Avenir Next LT Pro" w:cs="Avenir Next LT Pro"/>
          <w:color w:val="000000" w:themeColor="text1"/>
          <w:szCs w:val="20"/>
        </w:rPr>
        <w:t>ribe</w:t>
      </w:r>
      <w:r w:rsidR="006D3835" w:rsidRPr="00D96D6F">
        <w:rPr>
          <w:rFonts w:eastAsia="Avenir Next LT Pro" w:cs="Avenir Next LT Pro"/>
          <w:color w:val="000000" w:themeColor="text1"/>
          <w:szCs w:val="20"/>
        </w:rPr>
        <w:t>s, local governments, or states as defined in</w:t>
      </w:r>
      <w:r w:rsidRPr="00D96D6F">
        <w:rPr>
          <w:rFonts w:eastAsia="Avenir Next LT Pro" w:cs="Avenir Next LT Pro"/>
          <w:color w:val="000000" w:themeColor="text1"/>
          <w:szCs w:val="20"/>
        </w:rPr>
        <w:t xml:space="preserve"> 2 CFR </w:t>
      </w:r>
      <w:r w:rsidR="00016033" w:rsidRPr="00D96D6F">
        <w:rPr>
          <w:rFonts w:eastAsia="Avenir Next LT Pro" w:cs="Avenir Next LT Pro"/>
          <w:color w:val="000000" w:themeColor="text1"/>
          <w:szCs w:val="20"/>
        </w:rPr>
        <w:t xml:space="preserve">§ </w:t>
      </w:r>
      <w:r w:rsidR="006D3835" w:rsidRPr="00D96D6F">
        <w:rPr>
          <w:rFonts w:eastAsia="Avenir Next LT Pro" w:cs="Avenir Next LT Pro"/>
          <w:color w:val="000000" w:themeColor="text1"/>
          <w:szCs w:val="20"/>
        </w:rPr>
        <w:t>200.1</w:t>
      </w:r>
      <w:r w:rsidRPr="00D96D6F">
        <w:rPr>
          <w:rFonts w:eastAsia="Avenir Next LT Pro" w:cs="Avenir Next LT Pro"/>
          <w:color w:val="000000" w:themeColor="text1"/>
          <w:szCs w:val="20"/>
        </w:rPr>
        <w:t>.</w:t>
      </w:r>
    </w:p>
    <w:p w14:paraId="3165220D" w14:textId="77777777" w:rsidR="001B3BC1" w:rsidRPr="00D96D6F" w:rsidRDefault="001B3BC1" w:rsidP="009213BE">
      <w:pPr>
        <w:widowControl w:val="0"/>
        <w:ind w:left="2160" w:hanging="720"/>
        <w:contextualSpacing/>
        <w:jc w:val="right"/>
        <w:rPr>
          <w:rFonts w:eastAsia="Avenir Next LT Pro" w:cs="Avenir Next LT Pro"/>
          <w:color w:val="000000" w:themeColor="text1"/>
          <w:szCs w:val="20"/>
        </w:rPr>
      </w:pPr>
    </w:p>
    <w:p w14:paraId="7C160F8F" w14:textId="6B3FC93C" w:rsidR="001B3BC1" w:rsidRPr="00D96D6F" w:rsidRDefault="006D3835" w:rsidP="006A48E7">
      <w:pPr>
        <w:widowControl w:val="0"/>
        <w:ind w:left="144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terms </w:t>
      </w:r>
      <w:r w:rsidR="001B3BC1" w:rsidRPr="00D96D6F">
        <w:rPr>
          <w:rFonts w:eastAsia="Avenir Next LT Pro" w:cs="Avenir Next LT Pro"/>
          <w:color w:val="000000" w:themeColor="text1"/>
          <w:szCs w:val="20"/>
        </w:rPr>
        <w:t>“</w:t>
      </w:r>
      <w:r w:rsidR="005D75BF" w:rsidRPr="00D96D6F">
        <w:rPr>
          <w:rFonts w:eastAsia="Avenir Next LT Pro" w:cs="Avenir Next LT Pro"/>
          <w:i/>
          <w:iCs/>
          <w:color w:val="000000" w:themeColor="text1"/>
          <w:szCs w:val="20"/>
        </w:rPr>
        <w:t>s</w:t>
      </w:r>
      <w:r w:rsidR="001B3BC1" w:rsidRPr="00D96D6F">
        <w:rPr>
          <w:rFonts w:eastAsia="Avenir Next LT Pro" w:cs="Avenir Next LT Pro"/>
          <w:i/>
          <w:iCs/>
          <w:color w:val="000000" w:themeColor="text1"/>
          <w:szCs w:val="20"/>
        </w:rPr>
        <w:t>evere forms of trafficking in persons</w:t>
      </w:r>
      <w:r w:rsidR="001B3BC1" w:rsidRPr="00D96D6F">
        <w:rPr>
          <w:rFonts w:eastAsia="Avenir Next LT Pro" w:cs="Avenir Next LT Pro"/>
          <w:color w:val="000000" w:themeColor="text1"/>
          <w:szCs w:val="20"/>
        </w:rPr>
        <w:t>,” “</w:t>
      </w:r>
      <w:r w:rsidR="001B3BC1" w:rsidRPr="00D96D6F">
        <w:rPr>
          <w:rFonts w:eastAsia="Avenir Next LT Pro" w:cs="Avenir Next LT Pro"/>
          <w:i/>
          <w:iCs/>
          <w:color w:val="000000" w:themeColor="text1"/>
          <w:szCs w:val="20"/>
        </w:rPr>
        <w:t>commercial sex act</w:t>
      </w:r>
      <w:r w:rsidR="001B3BC1" w:rsidRPr="00D96D6F">
        <w:rPr>
          <w:rFonts w:eastAsia="Avenir Next LT Pro" w:cs="Avenir Next LT Pro"/>
          <w:color w:val="000000" w:themeColor="text1"/>
          <w:szCs w:val="20"/>
        </w:rPr>
        <w:t xml:space="preserve">,” and </w:t>
      </w:r>
      <w:r w:rsidR="00CC7AA4" w:rsidRPr="00D96D6F">
        <w:rPr>
          <w:rFonts w:eastAsia="Avenir Next LT Pro" w:cs="Avenir Next LT Pro"/>
          <w:color w:val="000000" w:themeColor="text1"/>
          <w:szCs w:val="20"/>
        </w:rPr>
        <w:t>“</w:t>
      </w:r>
      <w:r w:rsidR="005D75BF" w:rsidRPr="00D96D6F">
        <w:rPr>
          <w:rFonts w:eastAsia="Avenir Next LT Pro" w:cs="Avenir Next LT Pro"/>
          <w:i/>
          <w:iCs/>
          <w:color w:val="000000" w:themeColor="text1"/>
          <w:szCs w:val="20"/>
        </w:rPr>
        <w:t>sex trafficking</w:t>
      </w:r>
      <w:r w:rsidR="005D75BF" w:rsidRPr="00D96D6F">
        <w:rPr>
          <w:rFonts w:eastAsia="Avenir Next LT Pro" w:cs="Avenir Next LT Pro"/>
          <w:color w:val="000000" w:themeColor="text1"/>
          <w:szCs w:val="20"/>
        </w:rPr>
        <w:t xml:space="preserve">,” </w:t>
      </w:r>
      <w:r w:rsidR="00CC7AA4" w:rsidRPr="00D96D6F">
        <w:rPr>
          <w:rFonts w:eastAsia="Avenir Next LT Pro" w:cs="Avenir Next LT Pro"/>
          <w:color w:val="000000" w:themeColor="text1"/>
          <w:szCs w:val="20"/>
        </w:rPr>
        <w:t>“</w:t>
      </w:r>
      <w:r w:rsidR="004D35C8" w:rsidRPr="00D96D6F">
        <w:rPr>
          <w:rFonts w:eastAsia="Avenir Next LT Pro" w:cs="Avenir Next LT Pro"/>
          <w:i/>
          <w:iCs/>
          <w:color w:val="000000" w:themeColor="text1"/>
          <w:szCs w:val="20"/>
        </w:rPr>
        <w:t>A</w:t>
      </w:r>
      <w:r w:rsidR="005D75BF" w:rsidRPr="00D96D6F">
        <w:rPr>
          <w:rFonts w:eastAsia="Avenir Next LT Pro" w:cs="Avenir Next LT Pro"/>
          <w:i/>
          <w:iCs/>
          <w:color w:val="000000" w:themeColor="text1"/>
          <w:szCs w:val="20"/>
        </w:rPr>
        <w:t>buse or threatened abuse</w:t>
      </w:r>
      <w:r w:rsidR="00341B57" w:rsidRPr="00D96D6F">
        <w:rPr>
          <w:rFonts w:eastAsia="Avenir Next LT Pro" w:cs="Avenir Next LT Pro"/>
          <w:i/>
          <w:iCs/>
          <w:color w:val="000000" w:themeColor="text1"/>
          <w:szCs w:val="20"/>
        </w:rPr>
        <w:t xml:space="preserve"> of law or legal </w:t>
      </w:r>
      <w:proofErr w:type="gramStart"/>
      <w:r w:rsidR="00FE3A59" w:rsidRPr="00D96D6F">
        <w:rPr>
          <w:rFonts w:eastAsia="Avenir Next LT Pro" w:cs="Avenir Next LT Pro"/>
          <w:i/>
          <w:iCs/>
          <w:color w:val="000000" w:themeColor="text1"/>
          <w:szCs w:val="20"/>
        </w:rPr>
        <w:t>process</w:t>
      </w:r>
      <w:r w:rsidR="00FE3A59" w:rsidRPr="00D96D6F">
        <w:rPr>
          <w:rFonts w:eastAsia="Avenir Next LT Pro" w:cs="Avenir Next LT Pro"/>
          <w:color w:val="000000" w:themeColor="text1"/>
          <w:szCs w:val="20"/>
        </w:rPr>
        <w:t>,“</w:t>
      </w:r>
      <w:proofErr w:type="gramEnd"/>
      <w:r w:rsidR="00267B59" w:rsidRPr="00D96D6F">
        <w:rPr>
          <w:rFonts w:eastAsia="Avenir Next LT Pro" w:cs="Avenir Next LT Pro"/>
          <w:color w:val="000000" w:themeColor="text1"/>
          <w:szCs w:val="20"/>
        </w:rPr>
        <w:t xml:space="preserve"> “</w:t>
      </w:r>
      <w:r w:rsidR="001B3BC1" w:rsidRPr="00D96D6F">
        <w:rPr>
          <w:rFonts w:eastAsia="Avenir Next LT Pro" w:cs="Avenir Next LT Pro"/>
          <w:i/>
          <w:iCs/>
          <w:color w:val="000000" w:themeColor="text1"/>
          <w:szCs w:val="20"/>
        </w:rPr>
        <w:t>coercion</w:t>
      </w:r>
      <w:r w:rsidR="00D85F9C" w:rsidRPr="00D96D6F">
        <w:rPr>
          <w:rFonts w:eastAsia="Avenir Next LT Pro" w:cs="Avenir Next LT Pro"/>
          <w:i/>
          <w:iCs/>
          <w:color w:val="000000" w:themeColor="text1"/>
          <w:szCs w:val="20"/>
        </w:rPr>
        <w:t>,</w:t>
      </w:r>
      <w:r w:rsidR="001B3BC1" w:rsidRPr="00D96D6F">
        <w:rPr>
          <w:rFonts w:eastAsia="Avenir Next LT Pro" w:cs="Avenir Next LT Pro"/>
          <w:color w:val="000000" w:themeColor="text1"/>
          <w:szCs w:val="20"/>
        </w:rPr>
        <w:t xml:space="preserve">” </w:t>
      </w:r>
      <w:r w:rsidR="00267B59" w:rsidRPr="00D96D6F">
        <w:rPr>
          <w:rFonts w:eastAsia="Avenir Next LT Pro" w:cs="Avenir Next LT Pro"/>
          <w:color w:val="000000" w:themeColor="text1"/>
          <w:szCs w:val="20"/>
        </w:rPr>
        <w:t>“debt bondage</w:t>
      </w:r>
      <w:r w:rsidR="00D85F9C" w:rsidRPr="00D96D6F">
        <w:rPr>
          <w:rFonts w:eastAsia="Avenir Next LT Pro" w:cs="Avenir Next LT Pro"/>
          <w:color w:val="000000" w:themeColor="text1"/>
          <w:szCs w:val="20"/>
        </w:rPr>
        <w:t>,</w:t>
      </w:r>
      <w:r w:rsidR="00267B59" w:rsidRPr="00D96D6F">
        <w:rPr>
          <w:rFonts w:eastAsia="Avenir Next LT Pro" w:cs="Avenir Next LT Pro"/>
          <w:color w:val="000000" w:themeColor="text1"/>
          <w:szCs w:val="20"/>
        </w:rPr>
        <w:t>” and “</w:t>
      </w:r>
      <w:r w:rsidR="00267B59" w:rsidRPr="00D96D6F">
        <w:rPr>
          <w:rFonts w:eastAsia="Avenir Next LT Pro" w:cs="Avenir Next LT Pro"/>
          <w:i/>
          <w:iCs/>
          <w:color w:val="000000" w:themeColor="text1"/>
          <w:szCs w:val="20"/>
        </w:rPr>
        <w:t>involuntary servit</w:t>
      </w:r>
      <w:r w:rsidR="004D35C8" w:rsidRPr="00D96D6F">
        <w:rPr>
          <w:rFonts w:eastAsia="Avenir Next LT Pro" w:cs="Avenir Next LT Pro"/>
          <w:i/>
          <w:iCs/>
          <w:color w:val="000000" w:themeColor="text1"/>
          <w:szCs w:val="20"/>
        </w:rPr>
        <w:t>ude</w:t>
      </w:r>
      <w:r w:rsidR="004D35C8" w:rsidRPr="00D96D6F">
        <w:rPr>
          <w:rFonts w:eastAsia="Avenir Next LT Pro" w:cs="Avenir Next LT Pro"/>
          <w:color w:val="000000" w:themeColor="text1"/>
          <w:szCs w:val="20"/>
        </w:rPr>
        <w:t xml:space="preserve">” </w:t>
      </w:r>
      <w:r w:rsidR="001B3BC1" w:rsidRPr="00D96D6F">
        <w:rPr>
          <w:rFonts w:eastAsia="Avenir Next LT Pro" w:cs="Avenir Next LT Pro"/>
          <w:color w:val="000000" w:themeColor="text1"/>
          <w:szCs w:val="20"/>
        </w:rPr>
        <w:t>have the meanings given at section 103 of the TVPA, as amended (22 USC 7102).</w:t>
      </w:r>
    </w:p>
    <w:p w14:paraId="7883B216" w14:textId="6D21BF84" w:rsidR="00B95F3B" w:rsidRDefault="00B95F3B">
      <w:pPr>
        <w:rPr>
          <w:rFonts w:eastAsia="Avenir Next LT Pro" w:cs="Avenir Next LT Pro"/>
          <w:color w:val="000000" w:themeColor="text1"/>
          <w:szCs w:val="20"/>
        </w:rPr>
      </w:pPr>
      <w:r>
        <w:rPr>
          <w:rFonts w:eastAsia="Avenir Next LT Pro" w:cs="Avenir Next LT Pro"/>
          <w:color w:val="000000" w:themeColor="text1"/>
          <w:szCs w:val="20"/>
        </w:rPr>
        <w:br w:type="page"/>
      </w:r>
    </w:p>
    <w:p w14:paraId="5D5C8C99" w14:textId="78E35FE3" w:rsidR="00C16FFC" w:rsidRPr="00D96D6F" w:rsidRDefault="0049499C" w:rsidP="004D233A">
      <w:pPr>
        <w:widowControl w:val="0"/>
        <w:numPr>
          <w:ilvl w:val="0"/>
          <w:numId w:val="3"/>
        </w:numPr>
        <w:ind w:hanging="720"/>
        <w:contextualSpacing/>
        <w:jc w:val="both"/>
        <w:rPr>
          <w:rFonts w:eastAsia="Avenir Next LT Pro" w:cs="Avenir Next LT Pro"/>
          <w:color w:val="000000" w:themeColor="text1"/>
          <w:szCs w:val="20"/>
        </w:rPr>
      </w:pPr>
      <w:r w:rsidRPr="00D96D6F">
        <w:rPr>
          <w:rFonts w:eastAsia="Avenir Next LT Pro" w:cs="Avenir Next LT Pro"/>
          <w:b/>
          <w:bCs/>
          <w:caps/>
          <w:color w:val="000000" w:themeColor="text1"/>
        </w:rPr>
        <w:lastRenderedPageBreak/>
        <w:t xml:space="preserve">Text Messaging While Driving by Government </w:t>
      </w:r>
      <w:proofErr w:type="gramStart"/>
      <w:r w:rsidRPr="00D96D6F">
        <w:rPr>
          <w:rFonts w:eastAsia="Avenir Next LT Pro" w:cs="Avenir Next LT Pro"/>
          <w:b/>
          <w:bCs/>
          <w:caps/>
          <w:color w:val="000000" w:themeColor="text1"/>
        </w:rPr>
        <w:t>Contractors,</w:t>
      </w:r>
      <w:proofErr w:type="gramEnd"/>
      <w:r w:rsidRPr="00D96D6F">
        <w:rPr>
          <w:rFonts w:eastAsia="Avenir Next LT Pro" w:cs="Avenir Next LT Pro"/>
          <w:b/>
          <w:bCs/>
          <w:caps/>
          <w:color w:val="000000" w:themeColor="text1"/>
        </w:rPr>
        <w:t xml:space="preserve"> and Recipients and Subrecipients</w:t>
      </w:r>
      <w:r w:rsidRPr="00D96D6F">
        <w:rPr>
          <w:rFonts w:eastAsia="Avenir Next LT Pro" w:cs="Avenir Next LT Pro"/>
          <w:color w:val="000000" w:themeColor="text1"/>
        </w:rPr>
        <w:t xml:space="preserve">. </w:t>
      </w:r>
    </w:p>
    <w:p w14:paraId="6245FD15" w14:textId="77777777" w:rsidR="00C16FFC" w:rsidRPr="00D96D6F" w:rsidRDefault="00C16FFC" w:rsidP="00C90A6E">
      <w:pPr>
        <w:widowControl w:val="0"/>
        <w:ind w:left="720"/>
        <w:contextualSpacing/>
        <w:jc w:val="right"/>
        <w:rPr>
          <w:rFonts w:eastAsia="Avenir Next LT Pro" w:cs="Avenir Next LT Pro"/>
          <w:color w:val="000000" w:themeColor="text1"/>
          <w:szCs w:val="20"/>
        </w:rPr>
      </w:pPr>
    </w:p>
    <w:p w14:paraId="5125DC3B" w14:textId="62E7CC42" w:rsidR="001C54D3" w:rsidRPr="00D96D6F" w:rsidRDefault="00893631" w:rsidP="00CE1B6E">
      <w:pPr>
        <w:widowControl w:val="0"/>
        <w:numPr>
          <w:ilvl w:val="0"/>
          <w:numId w:val="25"/>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The Recipient</w:t>
      </w:r>
      <w:r w:rsidR="003A03DA" w:rsidRPr="00D96D6F">
        <w:rPr>
          <w:rFonts w:eastAsia="Avenir Next LT Pro" w:cs="Avenir Next LT Pro"/>
          <w:color w:val="000000" w:themeColor="text1"/>
          <w:szCs w:val="20"/>
        </w:rPr>
        <w:t xml:space="preserve"> and </w:t>
      </w:r>
      <w:r w:rsidR="00D53981" w:rsidRPr="00D96D6F">
        <w:rPr>
          <w:rFonts w:eastAsia="Avenir Next LT Pro" w:cs="Avenir Next LT Pro"/>
          <w:color w:val="000000" w:themeColor="text1"/>
          <w:szCs w:val="20"/>
        </w:rPr>
        <w:t xml:space="preserve">its </w:t>
      </w:r>
      <w:r w:rsidR="0052579A" w:rsidRPr="00D96D6F">
        <w:rPr>
          <w:rFonts w:eastAsia="Avenir Next LT Pro" w:cs="Avenir Next LT Pro"/>
          <w:color w:val="000000" w:themeColor="text1"/>
          <w:szCs w:val="20"/>
        </w:rPr>
        <w:t>subrecipient</w:t>
      </w:r>
      <w:r w:rsidR="003A03DA" w:rsidRPr="00D96D6F">
        <w:rPr>
          <w:rFonts w:eastAsia="Avenir Next LT Pro" w:cs="Avenir Next LT Pro"/>
          <w:color w:val="000000" w:themeColor="text1"/>
          <w:szCs w:val="20"/>
        </w:rPr>
        <w:t>s</w:t>
      </w:r>
      <w:r w:rsidR="0021503F" w:rsidRPr="00D96D6F">
        <w:rPr>
          <w:rFonts w:eastAsia="Avenir Next LT Pro" w:cs="Avenir Next LT Pro"/>
          <w:color w:val="000000" w:themeColor="text1"/>
          <w:szCs w:val="20"/>
        </w:rPr>
        <w:t xml:space="preserve"> and </w:t>
      </w:r>
      <w:r w:rsidR="0052579A" w:rsidRPr="00D96D6F">
        <w:rPr>
          <w:rFonts w:eastAsia="Avenir Next LT Pro" w:cs="Avenir Next LT Pro"/>
          <w:color w:val="000000" w:themeColor="text1"/>
          <w:szCs w:val="20"/>
        </w:rPr>
        <w:t>subcontractor</w:t>
      </w:r>
      <w:r w:rsidR="0021503F"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 ar</w:t>
      </w:r>
      <w:r w:rsidR="00FF27A9" w:rsidRPr="00D96D6F">
        <w:rPr>
          <w:rFonts w:eastAsia="Avenir Next LT Pro" w:cs="Avenir Next LT Pro"/>
          <w:color w:val="000000" w:themeColor="text1"/>
          <w:szCs w:val="20"/>
        </w:rPr>
        <w:t>e encouraged</w:t>
      </w:r>
      <w:r w:rsidR="00E020BE" w:rsidRPr="00D96D6F">
        <w:rPr>
          <w:rFonts w:eastAsia="Avenir Next LT Pro" w:cs="Avenir Next LT Pro"/>
          <w:color w:val="000000" w:themeColor="text1"/>
          <w:szCs w:val="20"/>
        </w:rPr>
        <w:t xml:space="preserve"> to adopt and enforce policies that ban text messaging while driving company-owned or -rented vehicles</w:t>
      </w:r>
      <w:r w:rsidR="00FF27A9" w:rsidRPr="00D96D6F">
        <w:rPr>
          <w:rFonts w:eastAsia="Avenir Next LT Pro" w:cs="Avenir Next LT Pro"/>
          <w:color w:val="000000" w:themeColor="text1"/>
          <w:szCs w:val="20"/>
        </w:rPr>
        <w:t>,</w:t>
      </w:r>
      <w:r w:rsidR="00E020BE" w:rsidRPr="00D96D6F">
        <w:rPr>
          <w:rFonts w:eastAsia="Avenir Next LT Pro" w:cs="Avenir Next LT Pro"/>
          <w:color w:val="000000" w:themeColor="text1"/>
          <w:szCs w:val="20"/>
        </w:rPr>
        <w:t xml:space="preserve"> </w:t>
      </w:r>
      <w:r w:rsidR="00307510" w:rsidRPr="00D96D6F">
        <w:rPr>
          <w:rFonts w:eastAsia="Avenir Next LT Pro" w:cs="Avenir Next LT Pro"/>
          <w:color w:val="000000" w:themeColor="text1"/>
          <w:szCs w:val="20"/>
        </w:rPr>
        <w:t>government-owned vehicles</w:t>
      </w:r>
      <w:r w:rsidR="00E020BE" w:rsidRPr="00D96D6F">
        <w:rPr>
          <w:rFonts w:eastAsia="Avenir Next LT Pro" w:cs="Avenir Next LT Pro"/>
          <w:color w:val="000000" w:themeColor="text1"/>
          <w:szCs w:val="20"/>
        </w:rPr>
        <w:t xml:space="preserve">, or while driving </w:t>
      </w:r>
      <w:r w:rsidR="00307510" w:rsidRPr="00D96D6F">
        <w:rPr>
          <w:rFonts w:eastAsia="Avenir Next LT Pro" w:cs="Avenir Next LT Pro"/>
          <w:color w:val="000000" w:themeColor="text1"/>
          <w:szCs w:val="20"/>
        </w:rPr>
        <w:t>privately-owned vehicles</w:t>
      </w:r>
      <w:r w:rsidR="00E020BE" w:rsidRPr="00D96D6F">
        <w:rPr>
          <w:rFonts w:eastAsia="Avenir Next LT Pro" w:cs="Avenir Next LT Pro"/>
          <w:color w:val="000000" w:themeColor="text1"/>
          <w:szCs w:val="20"/>
        </w:rPr>
        <w:t xml:space="preserve"> when on official </w:t>
      </w:r>
      <w:r w:rsidR="0049499C" w:rsidRPr="00D96D6F">
        <w:rPr>
          <w:rFonts w:eastAsia="Avenir Next LT Pro" w:cs="Avenir Next LT Pro"/>
          <w:color w:val="000000" w:themeColor="text1"/>
          <w:szCs w:val="20"/>
        </w:rPr>
        <w:t>g</w:t>
      </w:r>
      <w:r w:rsidR="00E020BE" w:rsidRPr="00D96D6F">
        <w:rPr>
          <w:rFonts w:eastAsia="Avenir Next LT Pro" w:cs="Avenir Next LT Pro"/>
          <w:color w:val="000000" w:themeColor="text1"/>
          <w:szCs w:val="20"/>
        </w:rPr>
        <w:t xml:space="preserve">overnment business or when performing any work for or on behalf of the </w:t>
      </w:r>
      <w:r w:rsidR="0049499C" w:rsidRPr="00D96D6F">
        <w:rPr>
          <w:rFonts w:eastAsia="Avenir Next LT Pro" w:cs="Avenir Next LT Pro"/>
          <w:color w:val="000000" w:themeColor="text1"/>
          <w:szCs w:val="20"/>
        </w:rPr>
        <w:t>g</w:t>
      </w:r>
      <w:r w:rsidR="00E020BE" w:rsidRPr="00D96D6F">
        <w:rPr>
          <w:rFonts w:eastAsia="Avenir Next LT Pro" w:cs="Avenir Next LT Pro"/>
          <w:color w:val="000000" w:themeColor="text1"/>
          <w:szCs w:val="20"/>
        </w:rPr>
        <w:t xml:space="preserve">overnment. </w:t>
      </w:r>
      <w:r w:rsidR="008D6A95" w:rsidRPr="00D96D6F">
        <w:rPr>
          <w:rFonts w:eastAsia="Avenir Next LT Pro" w:cs="Avenir Next LT Pro"/>
          <w:color w:val="000000" w:themeColor="text1"/>
          <w:szCs w:val="20"/>
        </w:rPr>
        <w:t>(</w:t>
      </w:r>
      <w:r w:rsidR="00EA04FD" w:rsidRPr="00D96D6F">
        <w:rPr>
          <w:rFonts w:eastAsia="Avenir Next LT Pro" w:cs="Avenir Next LT Pro"/>
          <w:szCs w:val="20"/>
        </w:rPr>
        <w:t xml:space="preserve">EO 13513, </w:t>
      </w:r>
      <w:r w:rsidR="00EA04FD" w:rsidRPr="00D96D6F">
        <w:rPr>
          <w:rFonts w:eastAsia="Avenir Next LT Pro" w:cs="Avenir Next LT Pro"/>
          <w:i/>
          <w:iCs/>
          <w:szCs w:val="20"/>
        </w:rPr>
        <w:t xml:space="preserve">Federal Leadership on Reducing Text Messaging while </w:t>
      </w:r>
      <w:proofErr w:type="gramStart"/>
      <w:r w:rsidR="00EA04FD" w:rsidRPr="00D96D6F">
        <w:rPr>
          <w:rFonts w:eastAsia="Avenir Next LT Pro" w:cs="Avenir Next LT Pro"/>
          <w:i/>
          <w:iCs/>
          <w:szCs w:val="20"/>
        </w:rPr>
        <w:t>Driving</w:t>
      </w:r>
      <w:r w:rsidR="00672E6B" w:rsidRPr="00D96D6F">
        <w:rPr>
          <w:rFonts w:eastAsia="Avenir Next LT Pro" w:cs="Avenir Next LT Pro"/>
          <w:szCs w:val="20"/>
        </w:rPr>
        <w:t>,</w:t>
      </w:r>
      <w:proofErr w:type="gramEnd"/>
      <w:r w:rsidR="00672E6B" w:rsidRPr="00D96D6F">
        <w:rPr>
          <w:rFonts w:eastAsia="Avenir Next LT Pro" w:cs="Avenir Next LT Pro"/>
          <w:szCs w:val="20"/>
        </w:rPr>
        <w:t xml:space="preserve"> at </w:t>
      </w:r>
      <w:hyperlink r:id="rId29" w:history="1">
        <w:r w:rsidR="00672E6B" w:rsidRPr="00D96D6F">
          <w:rPr>
            <w:rStyle w:val="Hyperlink"/>
            <w:rFonts w:eastAsia="Avenir Next LT Pro" w:cs="Avenir Next LT Pro"/>
            <w:szCs w:val="20"/>
          </w:rPr>
          <w:t>https://obamawhitehouse.archives.gov/the-press-office/executive-order-federal-leadership-reducing-text-messaging-while-driving</w:t>
        </w:r>
      </w:hyperlink>
      <w:r w:rsidR="00C90A6E" w:rsidRPr="00D96D6F">
        <w:rPr>
          <w:rFonts w:eastAsia="Avenir Next LT Pro" w:cs="Avenir Next LT Pro"/>
          <w:color w:val="000000" w:themeColor="text1"/>
          <w:szCs w:val="20"/>
        </w:rPr>
        <w:t>).</w:t>
      </w:r>
      <w:r w:rsidR="00672E6B" w:rsidRPr="00D96D6F">
        <w:rPr>
          <w:rFonts w:eastAsia="Avenir Next LT Pro" w:cs="Avenir Next LT Pro"/>
          <w:color w:val="000000" w:themeColor="text1"/>
          <w:szCs w:val="20"/>
        </w:rPr>
        <w:t xml:space="preserve"> </w:t>
      </w:r>
    </w:p>
    <w:p w14:paraId="2BC9BE5B" w14:textId="77777777" w:rsidR="00672E6B" w:rsidRPr="00D96D6F" w:rsidRDefault="00672E6B" w:rsidP="00C90A6E">
      <w:pPr>
        <w:widowControl w:val="0"/>
        <w:ind w:left="1440"/>
        <w:contextualSpacing/>
        <w:jc w:val="right"/>
        <w:rPr>
          <w:rFonts w:eastAsia="Avenir Next LT Pro" w:cs="Avenir Next LT Pro"/>
          <w:color w:val="000000" w:themeColor="text1"/>
          <w:szCs w:val="20"/>
        </w:rPr>
      </w:pPr>
    </w:p>
    <w:p w14:paraId="23B8552B" w14:textId="19F03EA9" w:rsidR="00E020BE" w:rsidRPr="00D96D6F" w:rsidRDefault="003A03DA" w:rsidP="00CE1B6E">
      <w:pPr>
        <w:widowControl w:val="0"/>
        <w:numPr>
          <w:ilvl w:val="0"/>
          <w:numId w:val="25"/>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Recipient and its </w:t>
      </w:r>
      <w:r w:rsidR="0052579A" w:rsidRPr="00D96D6F">
        <w:rPr>
          <w:rFonts w:eastAsia="Avenir Next LT Pro" w:cs="Avenir Next LT Pro"/>
          <w:color w:val="000000" w:themeColor="text1"/>
          <w:szCs w:val="20"/>
        </w:rPr>
        <w:t>subrecipient</w:t>
      </w:r>
      <w:r w:rsidRPr="00D96D6F">
        <w:rPr>
          <w:rFonts w:eastAsia="Avenir Next LT Pro" w:cs="Avenir Next LT Pro"/>
          <w:color w:val="000000" w:themeColor="text1"/>
          <w:szCs w:val="20"/>
        </w:rPr>
        <w:t>s</w:t>
      </w:r>
      <w:r w:rsidR="00796054" w:rsidRPr="00D96D6F">
        <w:rPr>
          <w:rFonts w:eastAsia="Avenir Next LT Pro" w:cs="Avenir Next LT Pro"/>
          <w:color w:val="000000" w:themeColor="text1"/>
          <w:szCs w:val="20"/>
        </w:rPr>
        <w:t xml:space="preserve"> </w:t>
      </w:r>
      <w:r w:rsidR="0021503F" w:rsidRPr="00D96D6F">
        <w:rPr>
          <w:rFonts w:eastAsia="Avenir Next LT Pro" w:cs="Avenir Next LT Pro"/>
          <w:color w:val="000000" w:themeColor="text1"/>
          <w:szCs w:val="20"/>
        </w:rPr>
        <w:t xml:space="preserve">and </w:t>
      </w:r>
      <w:r w:rsidR="0052579A" w:rsidRPr="00D96D6F">
        <w:rPr>
          <w:rFonts w:eastAsia="Avenir Next LT Pro" w:cs="Avenir Next LT Pro"/>
          <w:color w:val="000000" w:themeColor="text1"/>
          <w:szCs w:val="20"/>
        </w:rPr>
        <w:t>subcontractor</w:t>
      </w:r>
      <w:r w:rsidR="0021503F" w:rsidRPr="00D96D6F">
        <w:rPr>
          <w:rFonts w:eastAsia="Avenir Next LT Pro" w:cs="Avenir Next LT Pro"/>
          <w:color w:val="000000" w:themeColor="text1"/>
          <w:szCs w:val="20"/>
        </w:rPr>
        <w:t xml:space="preserve">s </w:t>
      </w:r>
      <w:r w:rsidR="00796054" w:rsidRPr="00D96D6F">
        <w:rPr>
          <w:rFonts w:eastAsia="Avenir Next LT Pro" w:cs="Avenir Next LT Pro"/>
          <w:color w:val="000000" w:themeColor="text1"/>
          <w:szCs w:val="20"/>
        </w:rPr>
        <w:t xml:space="preserve">are also encouraged to </w:t>
      </w:r>
      <w:r w:rsidR="00E47263" w:rsidRPr="00D96D6F">
        <w:rPr>
          <w:rFonts w:eastAsia="Avenir Next LT Pro" w:cs="Avenir Next LT Pro"/>
          <w:color w:val="000000" w:themeColor="text1"/>
          <w:szCs w:val="20"/>
        </w:rPr>
        <w:t xml:space="preserve">consider new rules and programs, and </w:t>
      </w:r>
      <w:r w:rsidR="00796054" w:rsidRPr="00D96D6F">
        <w:rPr>
          <w:rFonts w:eastAsia="Avenir Next LT Pro" w:cs="Avenir Next LT Pro"/>
          <w:color w:val="000000" w:themeColor="text1"/>
          <w:szCs w:val="20"/>
        </w:rPr>
        <w:t>t</w:t>
      </w:r>
      <w:r w:rsidR="00496CA7" w:rsidRPr="00D96D6F">
        <w:rPr>
          <w:rFonts w:eastAsia="Avenir Next LT Pro" w:cs="Avenir Next LT Pro"/>
          <w:color w:val="000000" w:themeColor="text1"/>
          <w:szCs w:val="20"/>
        </w:rPr>
        <w:t xml:space="preserve">o </w:t>
      </w:r>
      <w:r w:rsidR="00E47263" w:rsidRPr="00D96D6F">
        <w:rPr>
          <w:rFonts w:eastAsia="Avenir Next LT Pro" w:cs="Avenir Next LT Pro"/>
          <w:color w:val="000000" w:themeColor="text1"/>
          <w:szCs w:val="20"/>
        </w:rPr>
        <w:t>reevaluat</w:t>
      </w:r>
      <w:r w:rsidR="00796054" w:rsidRPr="00D96D6F">
        <w:rPr>
          <w:rFonts w:eastAsia="Avenir Next LT Pro" w:cs="Avenir Next LT Pro"/>
          <w:color w:val="000000" w:themeColor="text1"/>
          <w:szCs w:val="20"/>
        </w:rPr>
        <w:t>e</w:t>
      </w:r>
      <w:r w:rsidR="00E47263" w:rsidRPr="00D96D6F">
        <w:rPr>
          <w:rFonts w:eastAsia="Avenir Next LT Pro" w:cs="Avenir Next LT Pro"/>
          <w:color w:val="000000" w:themeColor="text1"/>
          <w:szCs w:val="20"/>
        </w:rPr>
        <w:t xml:space="preserve"> existing programs to prohibit text messaging while driving, and </w:t>
      </w:r>
      <w:r w:rsidR="00496CA7" w:rsidRPr="00D96D6F">
        <w:rPr>
          <w:rFonts w:eastAsia="Avenir Next LT Pro" w:cs="Avenir Next LT Pro"/>
          <w:color w:val="000000" w:themeColor="text1"/>
          <w:szCs w:val="20"/>
        </w:rPr>
        <w:t xml:space="preserve">to </w:t>
      </w:r>
      <w:r w:rsidR="00E47263" w:rsidRPr="00D96D6F">
        <w:rPr>
          <w:rFonts w:eastAsia="Avenir Next LT Pro" w:cs="Avenir Next LT Pro"/>
          <w:color w:val="000000" w:themeColor="text1"/>
          <w:szCs w:val="20"/>
        </w:rPr>
        <w:t xml:space="preserve">conduct education, awareness, and other outreach </w:t>
      </w:r>
      <w:r w:rsidR="004D46D3" w:rsidRPr="00D96D6F">
        <w:rPr>
          <w:rFonts w:eastAsia="Avenir Next LT Pro" w:cs="Avenir Next LT Pro"/>
          <w:color w:val="000000" w:themeColor="text1"/>
          <w:szCs w:val="20"/>
        </w:rPr>
        <w:t xml:space="preserve">initiatives </w:t>
      </w:r>
      <w:r w:rsidR="00E47263" w:rsidRPr="00D96D6F">
        <w:rPr>
          <w:rFonts w:eastAsia="Avenir Next LT Pro" w:cs="Avenir Next LT Pro"/>
          <w:color w:val="000000" w:themeColor="text1"/>
          <w:szCs w:val="20"/>
        </w:rPr>
        <w:t xml:space="preserve">about the safety risks associated with texting while driving. These initiatives should </w:t>
      </w:r>
      <w:r w:rsidR="00D53981" w:rsidRPr="00D96D6F">
        <w:rPr>
          <w:rFonts w:eastAsia="Avenir Next LT Pro" w:cs="Avenir Next LT Pro"/>
          <w:color w:val="000000" w:themeColor="text1"/>
          <w:szCs w:val="20"/>
        </w:rPr>
        <w:t xml:space="preserve">also </w:t>
      </w:r>
      <w:r w:rsidR="00E47263" w:rsidRPr="00D96D6F">
        <w:rPr>
          <w:rFonts w:eastAsia="Avenir Next LT Pro" w:cs="Avenir Next LT Pro"/>
          <w:color w:val="000000" w:themeColor="text1"/>
          <w:szCs w:val="20"/>
        </w:rPr>
        <w:t>encourage voluntary compliance with the text messaging policy while off duty.</w:t>
      </w:r>
    </w:p>
    <w:p w14:paraId="5C546024" w14:textId="6875DD2F" w:rsidR="003A5247" w:rsidRPr="00D96D6F" w:rsidRDefault="003A5247" w:rsidP="00D04656">
      <w:pPr>
        <w:jc w:val="right"/>
        <w:rPr>
          <w:rFonts w:eastAsia="Avenir Next LT Pro" w:cs="Avenir Next LT Pro"/>
          <w:color w:val="000000" w:themeColor="text1"/>
          <w:szCs w:val="20"/>
        </w:rPr>
      </w:pPr>
    </w:p>
    <w:p w14:paraId="61B5C813" w14:textId="68CCE816" w:rsidR="003A5247" w:rsidRPr="00D96D6F" w:rsidRDefault="003A5247" w:rsidP="003A5247">
      <w:pPr>
        <w:pStyle w:val="ListParagraph"/>
        <w:jc w:val="right"/>
        <w:rPr>
          <w:rFonts w:eastAsia="Avenir Next LT Pro" w:cs="Avenir Next LT Pro"/>
          <w:color w:val="000000" w:themeColor="text1"/>
          <w:szCs w:val="20"/>
        </w:rPr>
      </w:pPr>
    </w:p>
    <w:p w14:paraId="298D4322" w14:textId="23224762" w:rsidR="008E75C2" w:rsidRPr="00D96D6F" w:rsidRDefault="002C4AC5" w:rsidP="008E75C2">
      <w:pPr>
        <w:widowControl w:val="0"/>
        <w:numPr>
          <w:ilvl w:val="0"/>
          <w:numId w:val="3"/>
        </w:numPr>
        <w:ind w:hanging="720"/>
        <w:contextualSpacing/>
        <w:jc w:val="both"/>
        <w:rPr>
          <w:rFonts w:eastAsia="Avenir Next LT Pro" w:cs="Avenir Next LT Pro"/>
          <w:color w:val="000000" w:themeColor="text1"/>
          <w:szCs w:val="20"/>
        </w:rPr>
      </w:pPr>
      <w:r w:rsidRPr="00D96D6F">
        <w:rPr>
          <w:rFonts w:eastAsia="Avenir Next LT Pro" w:cs="Avenir Next LT Pro"/>
          <w:b/>
          <w:bCs/>
          <w:color w:val="000000" w:themeColor="text1"/>
          <w:szCs w:val="20"/>
        </w:rPr>
        <w:t xml:space="preserve">PROHIBITION AGAINST AWARDS TO </w:t>
      </w:r>
      <w:r w:rsidR="009D34D4" w:rsidRPr="00D96D6F">
        <w:rPr>
          <w:rFonts w:eastAsia="Avenir Next LT Pro" w:cs="Avenir Next LT Pro"/>
          <w:b/>
          <w:bCs/>
          <w:color w:val="000000" w:themeColor="text1"/>
          <w:szCs w:val="20"/>
        </w:rPr>
        <w:t>NON-DOMESTIC</w:t>
      </w:r>
      <w:r w:rsidR="006342F6" w:rsidRPr="00D96D6F">
        <w:rPr>
          <w:rFonts w:eastAsia="Avenir Next LT Pro" w:cs="Avenir Next LT Pro"/>
          <w:b/>
          <w:bCs/>
          <w:color w:val="000000" w:themeColor="text1"/>
          <w:szCs w:val="20"/>
        </w:rPr>
        <w:t xml:space="preserve"> ENTITIES</w:t>
      </w:r>
      <w:r w:rsidR="003B6534" w:rsidRPr="00D96D6F">
        <w:rPr>
          <w:rFonts w:eastAsia="Avenir Next LT Pro" w:cs="Avenir Next LT Pro"/>
          <w:b/>
          <w:bCs/>
          <w:color w:val="000000" w:themeColor="text1"/>
          <w:szCs w:val="20"/>
        </w:rPr>
        <w:t xml:space="preserve"> SUBJECT TO </w:t>
      </w:r>
      <w:r w:rsidR="00456523" w:rsidRPr="00D96D6F">
        <w:rPr>
          <w:rFonts w:eastAsia="Avenir Next LT Pro" w:cs="Avenir Next LT Pro"/>
          <w:b/>
          <w:bCs/>
          <w:color w:val="000000" w:themeColor="text1"/>
          <w:szCs w:val="20"/>
        </w:rPr>
        <w:t xml:space="preserve">OFAC </w:t>
      </w:r>
      <w:r w:rsidR="003B6534" w:rsidRPr="00D96D6F">
        <w:rPr>
          <w:rFonts w:eastAsia="Avenir Next LT Pro" w:cs="Avenir Next LT Pro"/>
          <w:b/>
          <w:bCs/>
          <w:color w:val="000000" w:themeColor="text1"/>
          <w:szCs w:val="20"/>
        </w:rPr>
        <w:t>ECONOMIC SANCTIONS</w:t>
      </w:r>
      <w:r w:rsidR="008E75C2" w:rsidRPr="00D96D6F">
        <w:rPr>
          <w:rFonts w:eastAsia="Avenir Next LT Pro" w:cs="Avenir Next LT Pro"/>
          <w:b/>
          <w:bCs/>
          <w:color w:val="000000" w:themeColor="text1"/>
          <w:szCs w:val="20"/>
        </w:rPr>
        <w:t xml:space="preserve">. </w:t>
      </w:r>
      <w:r w:rsidR="00F131DA" w:rsidRPr="00D96D6F">
        <w:rPr>
          <w:rFonts w:eastAsia="Avenir Next LT Pro" w:cs="Avenir Next LT Pro"/>
          <w:color w:val="000000" w:themeColor="text1"/>
          <w:szCs w:val="20"/>
        </w:rPr>
        <w:t>A</w:t>
      </w:r>
      <w:r w:rsidR="008E75C2" w:rsidRPr="00D96D6F">
        <w:rPr>
          <w:rFonts w:eastAsia="Avenir Next LT Pro" w:cs="Avenir Next LT Pro"/>
          <w:color w:val="000000" w:themeColor="text1"/>
          <w:szCs w:val="20"/>
        </w:rPr>
        <w:t>t no time shall an award or sub</w:t>
      </w:r>
      <w:r w:rsidR="00AF428A" w:rsidRPr="00D96D6F">
        <w:rPr>
          <w:rFonts w:eastAsia="Avenir Next LT Pro" w:cs="Avenir Next LT Pro"/>
          <w:color w:val="000000" w:themeColor="text1"/>
          <w:szCs w:val="20"/>
        </w:rPr>
        <w:t>-</w:t>
      </w:r>
      <w:r w:rsidR="008E75C2" w:rsidRPr="00D96D6F">
        <w:rPr>
          <w:rFonts w:eastAsia="Avenir Next LT Pro" w:cs="Avenir Next LT Pro"/>
          <w:color w:val="000000" w:themeColor="text1"/>
          <w:szCs w:val="20"/>
        </w:rPr>
        <w:t xml:space="preserve">award be made to a non-domestic entity organized under the laws of a covered foreign country or region subject to economic sanctions administered by the </w:t>
      </w:r>
      <w:r w:rsidR="00E21591" w:rsidRPr="00D96D6F">
        <w:rPr>
          <w:rFonts w:eastAsia="Avenir Next LT Pro" w:cs="Avenir Next LT Pro"/>
          <w:color w:val="000000" w:themeColor="text1"/>
          <w:szCs w:val="20"/>
        </w:rPr>
        <w:t xml:space="preserve">Department of Treasury, </w:t>
      </w:r>
      <w:r w:rsidR="008E75C2" w:rsidRPr="00D96D6F">
        <w:rPr>
          <w:rFonts w:eastAsia="Avenir Next LT Pro" w:cs="Avenir Next LT Pro"/>
          <w:color w:val="000000" w:themeColor="text1"/>
          <w:szCs w:val="20"/>
        </w:rPr>
        <w:t>Office of Foreign Assets Control (OFAC) (e.g., Iran, China, Russia, Cuba, North Korea).</w:t>
      </w:r>
    </w:p>
    <w:p w14:paraId="387E88D7" w14:textId="77777777" w:rsidR="009406A4" w:rsidRPr="00D96D6F" w:rsidRDefault="009406A4" w:rsidP="0060448C">
      <w:pPr>
        <w:widowControl w:val="0"/>
        <w:ind w:left="720"/>
        <w:contextualSpacing/>
        <w:jc w:val="right"/>
        <w:rPr>
          <w:rFonts w:eastAsia="Avenir Next LT Pro" w:cs="Avenir Next LT Pro"/>
          <w:color w:val="000000" w:themeColor="text1"/>
          <w:szCs w:val="20"/>
        </w:rPr>
      </w:pPr>
    </w:p>
    <w:p w14:paraId="6B350CB5" w14:textId="77777777" w:rsidR="00D04656" w:rsidRPr="00D96D6F" w:rsidRDefault="00D04656" w:rsidP="0060448C">
      <w:pPr>
        <w:widowControl w:val="0"/>
        <w:ind w:left="720"/>
        <w:contextualSpacing/>
        <w:jc w:val="right"/>
        <w:rPr>
          <w:rFonts w:eastAsia="Avenir Next LT Pro" w:cs="Avenir Next LT Pro"/>
          <w:color w:val="000000" w:themeColor="text1"/>
          <w:szCs w:val="20"/>
        </w:rPr>
      </w:pPr>
    </w:p>
    <w:p w14:paraId="2C881D14" w14:textId="62D29074" w:rsidR="003F6F2C" w:rsidRPr="00213DAD" w:rsidRDefault="009406A4" w:rsidP="00C54775">
      <w:pPr>
        <w:pStyle w:val="ListParagraph"/>
        <w:widowControl w:val="0"/>
        <w:numPr>
          <w:ilvl w:val="0"/>
          <w:numId w:val="3"/>
        </w:numPr>
        <w:ind w:hanging="720"/>
        <w:jc w:val="both"/>
        <w:rPr>
          <w:rFonts w:eastAsia="Avenir Next LT Pro" w:cs="Avenir Next LT Pro"/>
          <w:color w:val="000000" w:themeColor="text1"/>
          <w:szCs w:val="20"/>
        </w:rPr>
      </w:pPr>
      <w:r w:rsidRPr="00213DAD">
        <w:rPr>
          <w:rFonts w:eastAsia="Avenir Next LT Pro" w:cs="Avenir Next LT Pro"/>
          <w:b/>
          <w:bCs/>
          <w:color w:val="000000" w:themeColor="text1"/>
          <w:szCs w:val="20"/>
        </w:rPr>
        <w:t>INVENTION REPORTING.</w:t>
      </w:r>
      <w:r w:rsidRPr="00213DAD">
        <w:rPr>
          <w:rFonts w:eastAsia="Avenir Next LT Pro" w:cs="Avenir Next LT Pro"/>
          <w:color w:val="000000" w:themeColor="text1"/>
          <w:szCs w:val="20"/>
        </w:rPr>
        <w:t xml:space="preserve"> Recipient responsibilities for invention reporting, including Annual and Final Invention Statements, are specified in 37 CFR part 401 and summarized in the HHS </w:t>
      </w:r>
      <w:r w:rsidR="00B15617" w:rsidRPr="00213DAD">
        <w:rPr>
          <w:rFonts w:eastAsia="Avenir Next LT Pro" w:cs="Avenir Next LT Pro"/>
          <w:color w:val="000000" w:themeColor="text1"/>
          <w:szCs w:val="20"/>
        </w:rPr>
        <w:t>GPS</w:t>
      </w:r>
      <w:r w:rsidRPr="00213DAD">
        <w:rPr>
          <w:rFonts w:eastAsia="Avenir Next LT Pro" w:cs="Avenir Next LT Pro"/>
          <w:color w:val="000000" w:themeColor="text1"/>
          <w:szCs w:val="20"/>
        </w:rPr>
        <w:t xml:space="preserve"> under Patents and Inventions, Invention Reporting. Information about and procedures for electronic filing are available at the Interagency Edison website and service center, </w:t>
      </w:r>
      <w:hyperlink r:id="rId30" w:tgtFrame="_blank" w:tooltip="http://www.iedison.gov/" w:history="1">
        <w:r w:rsidRPr="00213DAD">
          <w:rPr>
            <w:rStyle w:val="Hyperlink"/>
            <w:rFonts w:eastAsia="Avenir Next LT Pro" w:cs="Avenir Next LT Pro"/>
            <w:i/>
            <w:iCs/>
            <w:szCs w:val="20"/>
          </w:rPr>
          <w:t>http://www.iedison.gov</w:t>
        </w:r>
      </w:hyperlink>
      <w:r w:rsidRPr="00213DAD">
        <w:rPr>
          <w:rFonts w:eastAsia="Avenir Next LT Pro" w:cs="Avenir Next LT Pro"/>
          <w:color w:val="000000" w:themeColor="text1"/>
          <w:szCs w:val="20"/>
        </w:rPr>
        <w:t>.”</w:t>
      </w:r>
    </w:p>
    <w:p w14:paraId="5E62EF34" w14:textId="77777777" w:rsidR="003F6F2C" w:rsidRDefault="003F6F2C" w:rsidP="00A51823">
      <w:pPr>
        <w:widowControl w:val="0"/>
        <w:contextualSpacing/>
        <w:jc w:val="both"/>
        <w:rPr>
          <w:rFonts w:eastAsia="Avenir Next LT Pro" w:cs="Avenir Next LT Pro"/>
          <w:color w:val="000000" w:themeColor="text1"/>
          <w:szCs w:val="20"/>
        </w:rPr>
      </w:pPr>
    </w:p>
    <w:p w14:paraId="5EC3F4D6" w14:textId="30A9F92E" w:rsidR="00A51823" w:rsidRPr="00D96D6F" w:rsidRDefault="00A51823" w:rsidP="00A51823">
      <w:pPr>
        <w:widowControl w:val="0"/>
        <w:contextualSpacing/>
        <w:jc w:val="both"/>
        <w:rPr>
          <w:rFonts w:eastAsia="Avenir Next LT Pro" w:cs="Avenir Next LT Pro"/>
          <w:color w:val="000000" w:themeColor="text1"/>
          <w:szCs w:val="20"/>
        </w:rPr>
        <w:sectPr w:rsidR="00A51823" w:rsidRPr="00D96D6F" w:rsidSect="00B60A63">
          <w:headerReference w:type="default" r:id="rId31"/>
          <w:headerReference w:type="first" r:id="rId32"/>
          <w:pgSz w:w="12240" w:h="15840"/>
          <w:pgMar w:top="1440" w:right="1440" w:bottom="1296" w:left="1440" w:header="720" w:footer="720" w:gutter="0"/>
          <w:cols w:space="720"/>
          <w:docGrid w:linePitch="360"/>
        </w:sectPr>
      </w:pPr>
    </w:p>
    <w:p w14:paraId="7F4E7BFB" w14:textId="2E2A2860" w:rsidR="003F6F2C" w:rsidRPr="00D96D6F" w:rsidRDefault="003F6F2C" w:rsidP="003F6F2C">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lastRenderedPageBreak/>
        <w:t xml:space="preserve">By signing and returning this document, which is based on the Recipient’s application (or submission), dated ___________________, the Recipient acknowledges acceptance of the terms and conditions of this award and is obligated to perform in accordance with their requirements. </w:t>
      </w:r>
    </w:p>
    <w:p w14:paraId="00F73B75" w14:textId="225BBE6C" w:rsidR="003F6F2C" w:rsidRPr="00D96D6F" w:rsidRDefault="003F6F2C" w:rsidP="003F6F2C">
      <w:pPr>
        <w:widowControl w:val="0"/>
        <w:contextualSpacing/>
        <w:jc w:val="right"/>
        <w:rPr>
          <w:rFonts w:eastAsia="Avenir Next LT Pro" w:cs="Avenir Next LT Pro"/>
          <w:color w:val="000000" w:themeColor="text1"/>
          <w:szCs w:val="20"/>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4"/>
        <w:gridCol w:w="235"/>
        <w:gridCol w:w="4621"/>
      </w:tblGrid>
      <w:tr w:rsidR="006A0A0D" w:rsidRPr="00D96D6F" w14:paraId="1ADCEB85" w14:textId="3AE1E125" w:rsidTr="006A0A0D">
        <w:trPr>
          <w:trHeight w:val="825"/>
        </w:trPr>
        <w:tc>
          <w:tcPr>
            <w:tcW w:w="4504" w:type="dxa"/>
            <w:tcBorders>
              <w:top w:val="single" w:sz="4" w:space="0" w:color="auto"/>
              <w:left w:val="single" w:sz="4" w:space="0" w:color="auto"/>
              <w:bottom w:val="single" w:sz="4" w:space="0" w:color="auto"/>
              <w:right w:val="single" w:sz="4" w:space="0" w:color="auto"/>
            </w:tcBorders>
            <w:shd w:val="clear" w:color="auto" w:fill="D9E2F3" w:themeFill="accent1" w:themeFillTint="33"/>
            <w:tcMar>
              <w:left w:w="105" w:type="dxa"/>
              <w:right w:w="105" w:type="dxa"/>
            </w:tcMar>
          </w:tcPr>
          <w:p w14:paraId="27B0A0F1" w14:textId="388B5CBE" w:rsidR="006A0A0D" w:rsidRPr="00D96D6F" w:rsidRDefault="006A0A0D" w:rsidP="00DE5391">
            <w:pPr>
              <w:widowControl w:val="0"/>
              <w:tabs>
                <w:tab w:val="left" w:pos="530"/>
              </w:tabs>
              <w:contextualSpacing/>
              <w:jc w:val="center"/>
              <w:rPr>
                <w:rFonts w:eastAsia="Avenir Next LT Pro" w:cs="Avenir Next LT Pro"/>
                <w:b/>
                <w:bCs/>
                <w:szCs w:val="20"/>
              </w:rPr>
            </w:pPr>
            <w:r w:rsidRPr="00D96D6F">
              <w:rPr>
                <w:rFonts w:eastAsia="Avenir Next LT Pro" w:cs="Avenir Next LT Pro"/>
                <w:b/>
                <w:bCs/>
                <w:szCs w:val="20"/>
              </w:rPr>
              <w:t>For the Recipient Organization</w:t>
            </w:r>
          </w:p>
        </w:tc>
        <w:tc>
          <w:tcPr>
            <w:tcW w:w="485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Mar>
              <w:left w:w="105" w:type="dxa"/>
              <w:right w:w="105" w:type="dxa"/>
            </w:tcMar>
          </w:tcPr>
          <w:p w14:paraId="2D2FB91A" w14:textId="7A9B8247" w:rsidR="006A0A0D" w:rsidRPr="00D96D6F" w:rsidRDefault="006A0A0D" w:rsidP="00DE5391">
            <w:pPr>
              <w:widowControl w:val="0"/>
              <w:contextualSpacing/>
              <w:jc w:val="center"/>
              <w:rPr>
                <w:rFonts w:eastAsia="Avenir Next LT Pro" w:cs="Avenir Next LT Pro"/>
                <w:b/>
                <w:bCs/>
                <w:szCs w:val="20"/>
              </w:rPr>
            </w:pPr>
            <w:r w:rsidRPr="00D96D6F">
              <w:rPr>
                <w:rFonts w:eastAsia="Avenir Next LT Pro" w:cs="Avenir Next LT Pro"/>
                <w:b/>
                <w:bCs/>
                <w:szCs w:val="20"/>
              </w:rPr>
              <w:t>For the United States of America, Advanced Research Projects Agency for Health (ARPA-H)</w:t>
            </w:r>
          </w:p>
        </w:tc>
      </w:tr>
      <w:tr w:rsidR="003F6F2C" w:rsidRPr="00D96D6F" w14:paraId="731EAF1F" w14:textId="7389AF8A" w:rsidTr="006A0A0D">
        <w:trPr>
          <w:trHeight w:val="525"/>
        </w:trPr>
        <w:tc>
          <w:tcPr>
            <w:tcW w:w="4504" w:type="dxa"/>
            <w:tcBorders>
              <w:top w:val="single" w:sz="4" w:space="0" w:color="auto"/>
              <w:left w:val="single" w:sz="4" w:space="0" w:color="auto"/>
              <w:right w:val="single" w:sz="4" w:space="0" w:color="auto"/>
            </w:tcBorders>
            <w:tcMar>
              <w:left w:w="105" w:type="dxa"/>
              <w:right w:w="105" w:type="dxa"/>
            </w:tcMar>
            <w:vAlign w:val="bottom"/>
          </w:tcPr>
          <w:p w14:paraId="28441553" w14:textId="05E25C5F" w:rsidR="003F6F2C" w:rsidRPr="00D96D6F" w:rsidRDefault="003F6F2C" w:rsidP="00D11136">
            <w:pPr>
              <w:widowControl w:val="0"/>
              <w:contextualSpacing/>
              <w:jc w:val="both"/>
              <w:rPr>
                <w:rFonts w:eastAsia="Avenir Next LT Pro" w:cs="Avenir Next LT Pro"/>
                <w:szCs w:val="20"/>
              </w:rPr>
            </w:pPr>
            <w:r w:rsidRPr="00D96D6F">
              <w:rPr>
                <w:rFonts w:eastAsia="Avenir Next LT Pro" w:cs="Avenir Next LT Pro"/>
                <w:szCs w:val="20"/>
              </w:rPr>
              <w:t>______________________________________</w:t>
            </w:r>
          </w:p>
        </w:tc>
        <w:tc>
          <w:tcPr>
            <w:tcW w:w="235" w:type="dxa"/>
            <w:tcBorders>
              <w:top w:val="single" w:sz="4" w:space="0" w:color="auto"/>
              <w:left w:val="single" w:sz="4" w:space="0" w:color="auto"/>
            </w:tcBorders>
            <w:tcMar>
              <w:left w:w="105" w:type="dxa"/>
              <w:right w:w="105" w:type="dxa"/>
            </w:tcMar>
            <w:vAlign w:val="bottom"/>
          </w:tcPr>
          <w:p w14:paraId="56F2D9FB" w14:textId="57FE5BFC" w:rsidR="003F6F2C" w:rsidRPr="00D96D6F" w:rsidRDefault="003F6F2C" w:rsidP="00D11136">
            <w:pPr>
              <w:widowControl w:val="0"/>
              <w:contextualSpacing/>
              <w:jc w:val="both"/>
              <w:rPr>
                <w:rFonts w:eastAsia="Avenir Next LT Pro" w:cs="Avenir Next LT Pro"/>
                <w:szCs w:val="20"/>
              </w:rPr>
            </w:pPr>
          </w:p>
        </w:tc>
        <w:tc>
          <w:tcPr>
            <w:tcW w:w="4621" w:type="dxa"/>
            <w:tcBorders>
              <w:top w:val="single" w:sz="4" w:space="0" w:color="auto"/>
            </w:tcBorders>
            <w:tcMar>
              <w:left w:w="105" w:type="dxa"/>
              <w:right w:w="105" w:type="dxa"/>
            </w:tcMar>
            <w:vAlign w:val="bottom"/>
          </w:tcPr>
          <w:p w14:paraId="3DA1614D" w14:textId="49378F85" w:rsidR="003F6F2C" w:rsidRPr="00D96D6F" w:rsidRDefault="003F6F2C" w:rsidP="00D11136">
            <w:pPr>
              <w:widowControl w:val="0"/>
              <w:contextualSpacing/>
              <w:jc w:val="both"/>
              <w:rPr>
                <w:rFonts w:eastAsia="Avenir Next LT Pro" w:cs="Avenir Next LT Pro"/>
                <w:szCs w:val="20"/>
              </w:rPr>
            </w:pPr>
            <w:r w:rsidRPr="00D96D6F">
              <w:rPr>
                <w:rFonts w:eastAsia="Avenir Next LT Pro" w:cs="Avenir Next LT Pro"/>
                <w:szCs w:val="20"/>
              </w:rPr>
              <w:t>_________________________________________</w:t>
            </w:r>
          </w:p>
        </w:tc>
      </w:tr>
      <w:tr w:rsidR="003F6F2C" w:rsidRPr="00D96D6F" w14:paraId="515341C0" w14:textId="26E68682" w:rsidTr="006A0A0D">
        <w:trPr>
          <w:trHeight w:val="690"/>
        </w:trPr>
        <w:tc>
          <w:tcPr>
            <w:tcW w:w="4504" w:type="dxa"/>
            <w:tcBorders>
              <w:left w:val="single" w:sz="4" w:space="0" w:color="auto"/>
              <w:right w:val="single" w:sz="4" w:space="0" w:color="auto"/>
            </w:tcBorders>
            <w:tcMar>
              <w:left w:w="105" w:type="dxa"/>
              <w:right w:w="105" w:type="dxa"/>
            </w:tcMar>
          </w:tcPr>
          <w:p w14:paraId="7B312488" w14:textId="54DB73D3" w:rsidR="003F6F2C" w:rsidRPr="00D96D6F" w:rsidRDefault="003F6F2C" w:rsidP="00C92099">
            <w:pPr>
              <w:widowControl w:val="0"/>
              <w:contextualSpacing/>
              <w:rPr>
                <w:rFonts w:eastAsia="Avenir Next LT Pro" w:cs="Avenir Next LT Pro"/>
                <w:szCs w:val="20"/>
              </w:rPr>
            </w:pPr>
            <w:r w:rsidRPr="00D96D6F">
              <w:rPr>
                <w:rFonts w:eastAsia="Avenir Next LT Pro" w:cs="Avenir Next LT Pro"/>
                <w:szCs w:val="20"/>
              </w:rPr>
              <w:t>Signature of Authorized Organizational Representative</w:t>
            </w:r>
          </w:p>
        </w:tc>
        <w:tc>
          <w:tcPr>
            <w:tcW w:w="235" w:type="dxa"/>
            <w:tcBorders>
              <w:left w:val="single" w:sz="4" w:space="0" w:color="auto"/>
            </w:tcBorders>
            <w:tcMar>
              <w:left w:w="105" w:type="dxa"/>
              <w:right w:w="105" w:type="dxa"/>
            </w:tcMar>
          </w:tcPr>
          <w:p w14:paraId="27536161" w14:textId="01F7360E" w:rsidR="003F6F2C" w:rsidRPr="00D96D6F" w:rsidRDefault="003F6F2C" w:rsidP="00C92099">
            <w:pPr>
              <w:widowControl w:val="0"/>
              <w:contextualSpacing/>
              <w:rPr>
                <w:rFonts w:eastAsia="Avenir Next LT Pro" w:cs="Avenir Next LT Pro"/>
                <w:szCs w:val="20"/>
              </w:rPr>
            </w:pPr>
          </w:p>
        </w:tc>
        <w:tc>
          <w:tcPr>
            <w:tcW w:w="4621" w:type="dxa"/>
            <w:tcMar>
              <w:left w:w="105" w:type="dxa"/>
              <w:right w:w="105" w:type="dxa"/>
            </w:tcMar>
          </w:tcPr>
          <w:p w14:paraId="44CB9656" w14:textId="792F4E94" w:rsidR="003F6F2C" w:rsidRPr="00D96D6F" w:rsidRDefault="003F6F2C" w:rsidP="00C92099">
            <w:pPr>
              <w:widowControl w:val="0"/>
              <w:contextualSpacing/>
              <w:rPr>
                <w:rFonts w:eastAsia="Avenir Next LT Pro" w:cs="Avenir Next LT Pro"/>
                <w:szCs w:val="20"/>
              </w:rPr>
            </w:pPr>
            <w:r w:rsidRPr="00D96D6F">
              <w:rPr>
                <w:rFonts w:eastAsia="Avenir Next LT Pro" w:cs="Avenir Next LT Pro"/>
                <w:szCs w:val="20"/>
              </w:rPr>
              <w:t>Signature of US Government Official</w:t>
            </w:r>
          </w:p>
        </w:tc>
      </w:tr>
      <w:tr w:rsidR="003F6F2C" w:rsidRPr="00D96D6F" w14:paraId="3517F4B0" w14:textId="384F8C5A" w:rsidTr="006A0A0D">
        <w:trPr>
          <w:trHeight w:val="690"/>
        </w:trPr>
        <w:tc>
          <w:tcPr>
            <w:tcW w:w="4504" w:type="dxa"/>
            <w:tcBorders>
              <w:left w:val="single" w:sz="4" w:space="0" w:color="auto"/>
              <w:right w:val="single" w:sz="4" w:space="0" w:color="auto"/>
            </w:tcBorders>
            <w:tcMar>
              <w:left w:w="105" w:type="dxa"/>
              <w:right w:w="105" w:type="dxa"/>
            </w:tcMar>
            <w:vAlign w:val="bottom"/>
          </w:tcPr>
          <w:p w14:paraId="020E3ACB" w14:textId="75DB518E" w:rsidR="003F6F2C" w:rsidRPr="00D96D6F" w:rsidRDefault="003F6F2C" w:rsidP="00C92099">
            <w:pPr>
              <w:widowControl w:val="0"/>
              <w:contextualSpacing/>
              <w:rPr>
                <w:rFonts w:eastAsia="Avenir Next LT Pro" w:cs="Avenir Next LT Pro"/>
                <w:szCs w:val="20"/>
              </w:rPr>
            </w:pPr>
            <w:r w:rsidRPr="00D96D6F">
              <w:rPr>
                <w:rFonts w:eastAsia="Avenir Next LT Pro" w:cs="Avenir Next LT Pro"/>
                <w:szCs w:val="20"/>
              </w:rPr>
              <w:t>______________________________________</w:t>
            </w:r>
          </w:p>
        </w:tc>
        <w:tc>
          <w:tcPr>
            <w:tcW w:w="235" w:type="dxa"/>
            <w:tcBorders>
              <w:left w:val="single" w:sz="4" w:space="0" w:color="auto"/>
            </w:tcBorders>
            <w:tcMar>
              <w:left w:w="105" w:type="dxa"/>
              <w:right w:w="105" w:type="dxa"/>
            </w:tcMar>
            <w:vAlign w:val="bottom"/>
          </w:tcPr>
          <w:p w14:paraId="76F241A1" w14:textId="79D4AE7E" w:rsidR="003F6F2C" w:rsidRPr="00D96D6F" w:rsidRDefault="003F6F2C" w:rsidP="00C92099">
            <w:pPr>
              <w:widowControl w:val="0"/>
              <w:contextualSpacing/>
              <w:rPr>
                <w:rFonts w:eastAsia="Avenir Next LT Pro" w:cs="Avenir Next LT Pro"/>
                <w:szCs w:val="20"/>
              </w:rPr>
            </w:pPr>
          </w:p>
        </w:tc>
        <w:tc>
          <w:tcPr>
            <w:tcW w:w="4621" w:type="dxa"/>
            <w:tcMar>
              <w:left w:w="105" w:type="dxa"/>
              <w:right w:w="105" w:type="dxa"/>
            </w:tcMar>
            <w:vAlign w:val="bottom"/>
          </w:tcPr>
          <w:p w14:paraId="46CCAD0F" w14:textId="2CEDC29B" w:rsidR="003F6F2C" w:rsidRPr="00D96D6F" w:rsidRDefault="003F6F2C" w:rsidP="00C92099">
            <w:pPr>
              <w:widowControl w:val="0"/>
              <w:contextualSpacing/>
              <w:rPr>
                <w:rFonts w:eastAsia="Avenir Next LT Pro" w:cs="Avenir Next LT Pro"/>
                <w:szCs w:val="20"/>
              </w:rPr>
            </w:pPr>
            <w:r w:rsidRPr="00D96D6F">
              <w:rPr>
                <w:rFonts w:eastAsia="Avenir Next LT Pro" w:cs="Avenir Next LT Pro"/>
                <w:szCs w:val="20"/>
                <w:u w:val="single"/>
              </w:rPr>
              <w:t>_________________________________________</w:t>
            </w:r>
          </w:p>
        </w:tc>
      </w:tr>
      <w:tr w:rsidR="003F6F2C" w:rsidRPr="00D96D6F" w14:paraId="4DBAAECA" w14:textId="24DC5A5F" w:rsidTr="006A0A0D">
        <w:trPr>
          <w:trHeight w:val="450"/>
        </w:trPr>
        <w:tc>
          <w:tcPr>
            <w:tcW w:w="4504" w:type="dxa"/>
            <w:tcBorders>
              <w:left w:val="single" w:sz="4" w:space="0" w:color="auto"/>
              <w:right w:val="single" w:sz="4" w:space="0" w:color="auto"/>
            </w:tcBorders>
            <w:tcMar>
              <w:left w:w="105" w:type="dxa"/>
              <w:right w:w="105" w:type="dxa"/>
            </w:tcMar>
          </w:tcPr>
          <w:p w14:paraId="7312CE6A" w14:textId="38F32D7A" w:rsidR="003F6F2C" w:rsidRPr="00D96D6F" w:rsidRDefault="003F6F2C" w:rsidP="00C92099">
            <w:pPr>
              <w:widowControl w:val="0"/>
              <w:contextualSpacing/>
              <w:rPr>
                <w:rFonts w:eastAsia="Avenir Next LT Pro" w:cs="Avenir Next LT Pro"/>
                <w:szCs w:val="20"/>
              </w:rPr>
            </w:pPr>
            <w:r w:rsidRPr="00D96D6F">
              <w:rPr>
                <w:rFonts w:eastAsia="Avenir Next LT Pro" w:cs="Avenir Next LT Pro"/>
                <w:szCs w:val="20"/>
              </w:rPr>
              <w:t>Title of Authorized Organizational Representative</w:t>
            </w:r>
          </w:p>
        </w:tc>
        <w:tc>
          <w:tcPr>
            <w:tcW w:w="235" w:type="dxa"/>
            <w:tcBorders>
              <w:left w:val="single" w:sz="4" w:space="0" w:color="auto"/>
            </w:tcBorders>
            <w:tcMar>
              <w:left w:w="105" w:type="dxa"/>
              <w:right w:w="105" w:type="dxa"/>
            </w:tcMar>
          </w:tcPr>
          <w:p w14:paraId="3385A77A" w14:textId="642474DD" w:rsidR="003F6F2C" w:rsidRPr="00D96D6F" w:rsidRDefault="003F6F2C" w:rsidP="00C92099">
            <w:pPr>
              <w:widowControl w:val="0"/>
              <w:contextualSpacing/>
              <w:rPr>
                <w:rFonts w:eastAsia="Avenir Next LT Pro" w:cs="Avenir Next LT Pro"/>
                <w:szCs w:val="20"/>
              </w:rPr>
            </w:pPr>
          </w:p>
        </w:tc>
        <w:tc>
          <w:tcPr>
            <w:tcW w:w="4621" w:type="dxa"/>
            <w:tcMar>
              <w:left w:w="105" w:type="dxa"/>
              <w:right w:w="105" w:type="dxa"/>
            </w:tcMar>
          </w:tcPr>
          <w:p w14:paraId="2976CD9C" w14:textId="66E2C63F" w:rsidR="003F6F2C" w:rsidRPr="00D96D6F" w:rsidRDefault="003F6F2C" w:rsidP="00C92099">
            <w:pPr>
              <w:widowControl w:val="0"/>
              <w:contextualSpacing/>
              <w:rPr>
                <w:rFonts w:eastAsia="Avenir Next LT Pro" w:cs="Avenir Next LT Pro"/>
                <w:szCs w:val="20"/>
              </w:rPr>
            </w:pPr>
            <w:r w:rsidRPr="00D96D6F">
              <w:rPr>
                <w:rFonts w:eastAsia="Avenir Next LT Pro" w:cs="Avenir Next LT Pro"/>
                <w:szCs w:val="20"/>
              </w:rPr>
              <w:t>Title of US Government Official</w:t>
            </w:r>
          </w:p>
        </w:tc>
      </w:tr>
      <w:tr w:rsidR="003F6F2C" w:rsidRPr="00D96D6F" w14:paraId="0C459167" w14:textId="4372B7C3" w:rsidTr="006A0A0D">
        <w:trPr>
          <w:trHeight w:val="510"/>
        </w:trPr>
        <w:tc>
          <w:tcPr>
            <w:tcW w:w="4504" w:type="dxa"/>
            <w:tcBorders>
              <w:left w:val="single" w:sz="4" w:space="0" w:color="auto"/>
              <w:right w:val="single" w:sz="4" w:space="0" w:color="auto"/>
            </w:tcBorders>
            <w:tcMar>
              <w:left w:w="105" w:type="dxa"/>
              <w:right w:w="105" w:type="dxa"/>
            </w:tcMar>
            <w:vAlign w:val="bottom"/>
          </w:tcPr>
          <w:p w14:paraId="0DD0626A" w14:textId="3AE421D2" w:rsidR="003F6F2C" w:rsidRPr="00D96D6F" w:rsidRDefault="003F6F2C" w:rsidP="00D11136">
            <w:pPr>
              <w:widowControl w:val="0"/>
              <w:contextualSpacing/>
              <w:jc w:val="both"/>
              <w:rPr>
                <w:rFonts w:eastAsia="Avenir Next LT Pro" w:cs="Avenir Next LT Pro"/>
                <w:szCs w:val="20"/>
              </w:rPr>
            </w:pPr>
            <w:r w:rsidRPr="00D96D6F">
              <w:rPr>
                <w:rFonts w:eastAsia="Avenir Next LT Pro" w:cs="Avenir Next LT Pro"/>
                <w:szCs w:val="20"/>
              </w:rPr>
              <w:t>________________________________________</w:t>
            </w:r>
          </w:p>
        </w:tc>
        <w:tc>
          <w:tcPr>
            <w:tcW w:w="235" w:type="dxa"/>
            <w:tcBorders>
              <w:left w:val="single" w:sz="4" w:space="0" w:color="auto"/>
            </w:tcBorders>
            <w:tcMar>
              <w:left w:w="105" w:type="dxa"/>
              <w:right w:w="105" w:type="dxa"/>
            </w:tcMar>
          </w:tcPr>
          <w:p w14:paraId="0E5C269F" w14:textId="5CF25246" w:rsidR="003F6F2C" w:rsidRPr="00D96D6F" w:rsidRDefault="003F6F2C" w:rsidP="00D11136">
            <w:pPr>
              <w:widowControl w:val="0"/>
              <w:contextualSpacing/>
              <w:jc w:val="both"/>
              <w:rPr>
                <w:rFonts w:eastAsia="Avenir Next LT Pro" w:cs="Avenir Next LT Pro"/>
                <w:szCs w:val="20"/>
              </w:rPr>
            </w:pPr>
          </w:p>
        </w:tc>
        <w:tc>
          <w:tcPr>
            <w:tcW w:w="4621" w:type="dxa"/>
            <w:tcMar>
              <w:left w:w="105" w:type="dxa"/>
              <w:right w:w="105" w:type="dxa"/>
            </w:tcMar>
            <w:vAlign w:val="bottom"/>
          </w:tcPr>
          <w:p w14:paraId="00425863" w14:textId="7AAC6A30" w:rsidR="003F6F2C" w:rsidRPr="00D96D6F" w:rsidRDefault="003F6F2C" w:rsidP="00D11136">
            <w:pPr>
              <w:widowControl w:val="0"/>
              <w:contextualSpacing/>
              <w:jc w:val="both"/>
              <w:rPr>
                <w:rFonts w:eastAsia="Avenir Next LT Pro" w:cs="Avenir Next LT Pro"/>
                <w:szCs w:val="20"/>
              </w:rPr>
            </w:pPr>
            <w:r w:rsidRPr="00D96D6F">
              <w:rPr>
                <w:rFonts w:eastAsia="Avenir Next LT Pro" w:cs="Avenir Next LT Pro"/>
                <w:szCs w:val="20"/>
              </w:rPr>
              <w:t>_________________________________________</w:t>
            </w:r>
          </w:p>
        </w:tc>
      </w:tr>
      <w:tr w:rsidR="003F6F2C" w:rsidRPr="00D96D6F" w14:paraId="45A02E5E" w14:textId="7A71A1A4" w:rsidTr="006A0A0D">
        <w:trPr>
          <w:trHeight w:val="225"/>
        </w:trPr>
        <w:tc>
          <w:tcPr>
            <w:tcW w:w="4504" w:type="dxa"/>
            <w:tcBorders>
              <w:left w:val="single" w:sz="4" w:space="0" w:color="auto"/>
              <w:bottom w:val="single" w:sz="4" w:space="0" w:color="auto"/>
              <w:right w:val="single" w:sz="4" w:space="0" w:color="auto"/>
            </w:tcBorders>
            <w:tcMar>
              <w:left w:w="105" w:type="dxa"/>
              <w:right w:w="105" w:type="dxa"/>
            </w:tcMar>
          </w:tcPr>
          <w:p w14:paraId="63E7E22D" w14:textId="66062C5E" w:rsidR="003F6F2C" w:rsidRPr="00D96D6F" w:rsidRDefault="003F6F2C" w:rsidP="00D11136">
            <w:pPr>
              <w:widowControl w:val="0"/>
              <w:contextualSpacing/>
              <w:jc w:val="both"/>
              <w:rPr>
                <w:rFonts w:eastAsia="Avenir Next LT Pro" w:cs="Avenir Next LT Pro"/>
                <w:szCs w:val="20"/>
              </w:rPr>
            </w:pPr>
            <w:r w:rsidRPr="00D96D6F">
              <w:rPr>
                <w:rFonts w:eastAsia="Avenir Next LT Pro" w:cs="Avenir Next LT Pro"/>
                <w:szCs w:val="20"/>
              </w:rPr>
              <w:t>Date</w:t>
            </w:r>
          </w:p>
        </w:tc>
        <w:tc>
          <w:tcPr>
            <w:tcW w:w="235" w:type="dxa"/>
            <w:tcBorders>
              <w:left w:val="single" w:sz="4" w:space="0" w:color="auto"/>
            </w:tcBorders>
            <w:tcMar>
              <w:left w:w="105" w:type="dxa"/>
              <w:right w:w="105" w:type="dxa"/>
            </w:tcMar>
          </w:tcPr>
          <w:p w14:paraId="51DCC4AF" w14:textId="15E0ECBD" w:rsidR="003F6F2C" w:rsidRPr="00D96D6F" w:rsidRDefault="003F6F2C" w:rsidP="00D11136">
            <w:pPr>
              <w:widowControl w:val="0"/>
              <w:contextualSpacing/>
              <w:jc w:val="both"/>
              <w:rPr>
                <w:rFonts w:eastAsia="Avenir Next LT Pro" w:cs="Avenir Next LT Pro"/>
                <w:szCs w:val="20"/>
              </w:rPr>
            </w:pPr>
          </w:p>
        </w:tc>
        <w:tc>
          <w:tcPr>
            <w:tcW w:w="4621" w:type="dxa"/>
            <w:tcMar>
              <w:left w:w="105" w:type="dxa"/>
              <w:right w:w="105" w:type="dxa"/>
            </w:tcMar>
          </w:tcPr>
          <w:p w14:paraId="1D725128" w14:textId="632AC26C" w:rsidR="003F6F2C" w:rsidRPr="00D96D6F" w:rsidRDefault="003F6F2C" w:rsidP="00D11136">
            <w:pPr>
              <w:widowControl w:val="0"/>
              <w:contextualSpacing/>
              <w:jc w:val="both"/>
              <w:rPr>
                <w:rFonts w:eastAsia="Avenir Next LT Pro" w:cs="Avenir Next LT Pro"/>
                <w:szCs w:val="20"/>
              </w:rPr>
            </w:pPr>
            <w:r w:rsidRPr="00D96D6F">
              <w:rPr>
                <w:rFonts w:eastAsia="Avenir Next LT Pro" w:cs="Avenir Next LT Pro"/>
                <w:szCs w:val="20"/>
              </w:rPr>
              <w:t>Date</w:t>
            </w:r>
          </w:p>
        </w:tc>
      </w:tr>
    </w:tbl>
    <w:p w14:paraId="2D1FA6E3" w14:textId="74530CCE" w:rsidR="003F6F2C" w:rsidRPr="00D96D6F" w:rsidRDefault="003F6F2C" w:rsidP="003F6F2C">
      <w:pPr>
        <w:contextualSpacing/>
        <w:jc w:val="right"/>
        <w:rPr>
          <w:szCs w:val="20"/>
        </w:rPr>
      </w:pPr>
    </w:p>
    <w:p w14:paraId="32522B08" w14:textId="311F4155" w:rsidR="003F6F2C" w:rsidRPr="00D96D6F" w:rsidRDefault="003F6F2C" w:rsidP="003F6F2C">
      <w:pPr>
        <w:contextualSpacing/>
        <w:jc w:val="right"/>
        <w:rPr>
          <w:szCs w:val="20"/>
        </w:rPr>
      </w:pPr>
    </w:p>
    <w:p w14:paraId="4BB70347" w14:textId="77777777" w:rsidR="005F57A2" w:rsidRPr="005F57A2" w:rsidRDefault="003F6F2C" w:rsidP="00CE1B6E">
      <w:pPr>
        <w:widowControl w:val="0"/>
        <w:numPr>
          <w:ilvl w:val="4"/>
          <w:numId w:val="16"/>
        </w:numPr>
        <w:ind w:left="720" w:hanging="720"/>
        <w:contextualSpacing/>
        <w:jc w:val="both"/>
        <w:rPr>
          <w:rFonts w:eastAsia="Avenir Next LT Pro" w:cs="Avenir Next LT Pro"/>
          <w:color w:val="000000" w:themeColor="text1"/>
          <w:szCs w:val="20"/>
        </w:rPr>
      </w:pPr>
      <w:r w:rsidRPr="00D96D6F">
        <w:rPr>
          <w:rFonts w:eastAsia="Avenir Next LT Pro" w:cs="Avenir Next LT Pro"/>
          <w:b/>
          <w:bCs/>
          <w:color w:val="000000" w:themeColor="text1"/>
          <w:szCs w:val="20"/>
        </w:rPr>
        <w:t>DISTRIBUTION REQUIRED</w:t>
      </w:r>
    </w:p>
    <w:p w14:paraId="1549A036" w14:textId="5BE9CC7F" w:rsidR="003F6F2C" w:rsidRPr="00D96D6F" w:rsidRDefault="003F6F2C" w:rsidP="005F57A2">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signed NOA document must be submitted by the Recipient to the following e-mail address(es): </w:t>
      </w:r>
    </w:p>
    <w:p w14:paraId="4493E3FA" w14:textId="328469A8"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____________________________________@arpa-h.gov</w:t>
      </w:r>
    </w:p>
    <w:p w14:paraId="789DB5AC" w14:textId="5C2200EE"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____________________________________@arpa-h.gov</w:t>
      </w:r>
    </w:p>
    <w:p w14:paraId="554F8F1B" w14:textId="1F8A8174" w:rsidR="003F6F2C" w:rsidRPr="00D96D6F" w:rsidRDefault="003F6F2C" w:rsidP="003F6F2C">
      <w:pPr>
        <w:widowControl w:val="0"/>
        <w:ind w:left="1440"/>
        <w:contextualSpacing/>
        <w:jc w:val="right"/>
        <w:rPr>
          <w:rFonts w:eastAsia="Avenir Next LT Pro" w:cs="Avenir Next LT Pro"/>
          <w:color w:val="000000" w:themeColor="text1"/>
          <w:szCs w:val="20"/>
        </w:rPr>
      </w:pPr>
    </w:p>
    <w:p w14:paraId="6831CFF4" w14:textId="1F951490" w:rsidR="003F6F2C" w:rsidRPr="00D96D6F" w:rsidRDefault="003F6F2C" w:rsidP="003F6F2C">
      <w:pPr>
        <w:widowControl w:val="0"/>
        <w:ind w:left="1440"/>
        <w:contextualSpacing/>
        <w:jc w:val="right"/>
        <w:rPr>
          <w:rFonts w:eastAsia="Avenir Next LT Pro" w:cs="Avenir Next LT Pro"/>
          <w:color w:val="000000" w:themeColor="text1"/>
          <w:szCs w:val="20"/>
        </w:rPr>
      </w:pPr>
    </w:p>
    <w:p w14:paraId="5A03B8FA" w14:textId="55611166" w:rsidR="003F6F2C" w:rsidRPr="00D96D6F" w:rsidRDefault="003F6F2C" w:rsidP="00CE1B6E">
      <w:pPr>
        <w:widowControl w:val="0"/>
        <w:numPr>
          <w:ilvl w:val="4"/>
          <w:numId w:val="16"/>
        </w:numPr>
        <w:ind w:left="720" w:hanging="720"/>
        <w:contextualSpacing/>
        <w:jc w:val="both"/>
        <w:rPr>
          <w:b/>
          <w:bCs/>
          <w:color w:val="184174"/>
          <w:szCs w:val="20"/>
        </w:rPr>
      </w:pPr>
      <w:r w:rsidRPr="00D96D6F">
        <w:rPr>
          <w:b/>
          <w:bCs/>
          <w:szCs w:val="20"/>
        </w:rPr>
        <w:t>ARPA-H PERSONNEL CONTACT INFORMATION</w:t>
      </w:r>
    </w:p>
    <w:p w14:paraId="5BDC39E4" w14:textId="07E5548B" w:rsidR="003F6F2C" w:rsidRPr="00D96D6F" w:rsidRDefault="003F6F2C" w:rsidP="003F6F2C">
      <w:pPr>
        <w:widowControl w:val="0"/>
        <w:ind w:left="720"/>
        <w:contextualSpacing/>
        <w:jc w:val="right"/>
        <w:rPr>
          <w:rFonts w:eastAsia="Avenir Next LT Pro" w:cs="Avenir Next LT Pro"/>
          <w:color w:val="000000" w:themeColor="text1"/>
          <w:szCs w:val="20"/>
        </w:rPr>
      </w:pPr>
    </w:p>
    <w:p w14:paraId="2AA5CF53" w14:textId="1EC4FDE6"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Grants Officer (GO) Name: ___________________________________________</w:t>
      </w:r>
    </w:p>
    <w:p w14:paraId="360F616B" w14:textId="57C3D488"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E-mail Address: ____________________________@arpa-h.gov</w:t>
      </w:r>
    </w:p>
    <w:p w14:paraId="07191D8A" w14:textId="0EBD4C36" w:rsidR="003F6F2C" w:rsidRPr="00D96D6F" w:rsidRDefault="003F6F2C" w:rsidP="003F6F2C">
      <w:pPr>
        <w:widowControl w:val="0"/>
        <w:ind w:left="720"/>
        <w:contextualSpacing/>
        <w:jc w:val="right"/>
        <w:rPr>
          <w:rFonts w:eastAsia="Avenir Next LT Pro" w:cs="Avenir Next LT Pro"/>
          <w:color w:val="000000" w:themeColor="text1"/>
          <w:szCs w:val="20"/>
        </w:rPr>
      </w:pPr>
    </w:p>
    <w:p w14:paraId="698EFE8A" w14:textId="3758D4F8"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Program Manager (PM) Name: ________________________________________</w:t>
      </w:r>
    </w:p>
    <w:p w14:paraId="2DC7D1F2" w14:textId="751AFE11"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E-mail Address</w:t>
      </w:r>
      <w:r w:rsidRPr="00D96D6F">
        <w:rPr>
          <w:rFonts w:eastAsia="Avenir Next LT Pro" w:cs="Avenir Next LT Pro"/>
          <w:b/>
          <w:bCs/>
          <w:color w:val="000000" w:themeColor="text1"/>
          <w:szCs w:val="20"/>
        </w:rPr>
        <w:t>:</w:t>
      </w:r>
      <w:r w:rsidRPr="00D96D6F">
        <w:rPr>
          <w:rFonts w:eastAsia="Avenir Next LT Pro" w:cs="Avenir Next LT Pro"/>
          <w:color w:val="000000" w:themeColor="text1"/>
          <w:szCs w:val="20"/>
        </w:rPr>
        <w:t xml:space="preserve"> _____________________________@arpa-h.gov</w:t>
      </w:r>
    </w:p>
    <w:p w14:paraId="65CDF446" w14:textId="2791CCAF" w:rsidR="003F6F2C" w:rsidRPr="00D96D6F" w:rsidRDefault="003F6F2C" w:rsidP="003F6F2C">
      <w:pPr>
        <w:widowControl w:val="0"/>
        <w:contextualSpacing/>
        <w:jc w:val="right"/>
        <w:rPr>
          <w:rFonts w:eastAsia="Avenir Next LT Pro" w:cs="Avenir Next LT Pro"/>
          <w:color w:val="000000" w:themeColor="text1"/>
          <w:szCs w:val="20"/>
        </w:rPr>
      </w:pPr>
    </w:p>
    <w:p w14:paraId="29210696" w14:textId="2E1EC837"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Program Officer (PO) Name: __________________________________________</w:t>
      </w:r>
    </w:p>
    <w:p w14:paraId="73066435" w14:textId="3A32770D"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E-mail Address: _____________________________@arpa-h.gov</w:t>
      </w:r>
    </w:p>
    <w:p w14:paraId="573F3C8A" w14:textId="3D0DEF49" w:rsidR="003F6F2C" w:rsidRPr="00D96D6F" w:rsidRDefault="003F6F2C" w:rsidP="003F6F2C">
      <w:pPr>
        <w:widowControl w:val="0"/>
        <w:ind w:left="720"/>
        <w:contextualSpacing/>
        <w:jc w:val="right"/>
        <w:rPr>
          <w:rFonts w:eastAsia="Avenir Next LT Pro" w:cs="Avenir Next LT Pro"/>
          <w:color w:val="000000" w:themeColor="text1"/>
          <w:szCs w:val="20"/>
        </w:rPr>
      </w:pPr>
    </w:p>
    <w:p w14:paraId="30025A91" w14:textId="04BFC85E"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SETA Name: ________________________________________________________</w:t>
      </w:r>
    </w:p>
    <w:p w14:paraId="65593DBF" w14:textId="7442D7B4"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E-mail Address: ____________________________@arpa-h.gov</w:t>
      </w:r>
    </w:p>
    <w:p w14:paraId="2BA2B6C2" w14:textId="435A07A1" w:rsidR="003F6F2C" w:rsidRPr="00D96D6F" w:rsidRDefault="003F6F2C" w:rsidP="003F6F2C">
      <w:pPr>
        <w:widowControl w:val="0"/>
        <w:ind w:left="720"/>
        <w:contextualSpacing/>
        <w:jc w:val="right"/>
        <w:rPr>
          <w:rFonts w:eastAsia="Avenir Next LT Pro" w:cs="Avenir Next LT Pro"/>
          <w:color w:val="000000" w:themeColor="text1"/>
          <w:szCs w:val="20"/>
        </w:rPr>
      </w:pPr>
    </w:p>
    <w:p w14:paraId="1C49F94F" w14:textId="2DB1D697"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Budget and Financial Manager (BFM) Name: ____________________________</w:t>
      </w:r>
    </w:p>
    <w:p w14:paraId="5CEE1474" w14:textId="75ED8131"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E-mail Address: </w:t>
      </w:r>
      <w:r w:rsidRPr="00D96D6F">
        <w:rPr>
          <w:rFonts w:eastAsia="Avenir Next LT Pro" w:cs="Avenir Next LT Pro"/>
          <w:szCs w:val="20"/>
        </w:rPr>
        <w:t>____________________________@arpa-h.gov</w:t>
      </w:r>
    </w:p>
    <w:p w14:paraId="34938E4B" w14:textId="5C262D0F" w:rsidR="007560C6" w:rsidRPr="00D96D6F" w:rsidRDefault="007560C6">
      <w:pPr>
        <w:rPr>
          <w:rFonts w:eastAsia="Avenir Next LT Pro" w:cs="Avenir Next LT Pro"/>
          <w:color w:val="000000" w:themeColor="text1"/>
          <w:szCs w:val="20"/>
        </w:rPr>
      </w:pPr>
      <w:r w:rsidRPr="00D96D6F">
        <w:rPr>
          <w:rFonts w:eastAsia="Avenir Next LT Pro" w:cs="Avenir Next LT Pro"/>
          <w:color w:val="000000" w:themeColor="text1"/>
          <w:szCs w:val="20"/>
        </w:rPr>
        <w:br w:type="page"/>
      </w:r>
    </w:p>
    <w:p w14:paraId="5AE74599" w14:textId="77777777" w:rsidR="005F57A2" w:rsidRPr="005F57A2" w:rsidRDefault="003F6F2C" w:rsidP="00CE1B6E">
      <w:pPr>
        <w:widowControl w:val="0"/>
        <w:numPr>
          <w:ilvl w:val="4"/>
          <w:numId w:val="16"/>
        </w:numPr>
        <w:ind w:left="720" w:hanging="720"/>
        <w:contextualSpacing/>
        <w:jc w:val="both"/>
        <w:rPr>
          <w:szCs w:val="20"/>
        </w:rPr>
      </w:pPr>
      <w:r w:rsidRPr="00D96D6F">
        <w:rPr>
          <w:b/>
          <w:bCs/>
          <w:szCs w:val="20"/>
        </w:rPr>
        <w:lastRenderedPageBreak/>
        <w:t>RECIPIENT’S SENIOR/KEY PERSONNEL/OTHER SIGNIFICANT CONTRIBUTORS</w:t>
      </w:r>
    </w:p>
    <w:p w14:paraId="1BC69928" w14:textId="4FE0D8BB" w:rsidR="003F6F2C" w:rsidRPr="00D96D6F" w:rsidRDefault="003F6F2C" w:rsidP="005F57A2">
      <w:pPr>
        <w:widowControl w:val="0"/>
        <w:ind w:left="720"/>
        <w:contextualSpacing/>
        <w:jc w:val="both"/>
        <w:rPr>
          <w:szCs w:val="20"/>
        </w:rPr>
      </w:pPr>
      <w:r w:rsidRPr="00D96D6F">
        <w:rPr>
          <w:szCs w:val="20"/>
        </w:rPr>
        <w:t xml:space="preserve">Senior/Key Personnel/Other Significant Contributor (OSC) positions are critical to the performance of this award, and for which substitutions/replacements must meet the requirements set forth in the solicitation or this NOA. In addition, an </w:t>
      </w:r>
      <w:proofErr w:type="spellStart"/>
      <w:r w:rsidRPr="00D96D6F">
        <w:rPr>
          <w:szCs w:val="20"/>
        </w:rPr>
        <w:t>eRA</w:t>
      </w:r>
      <w:proofErr w:type="spellEnd"/>
      <w:r w:rsidRPr="00D96D6F">
        <w:rPr>
          <w:szCs w:val="20"/>
        </w:rPr>
        <w:t xml:space="preserve"> Commons ID must be entered in the “</w:t>
      </w:r>
      <w:r w:rsidRPr="00D96D6F">
        <w:rPr>
          <w:i/>
          <w:iCs/>
          <w:szCs w:val="20"/>
        </w:rPr>
        <w:t>Credential, e.g. agency login</w:t>
      </w:r>
      <w:r w:rsidRPr="00D96D6F">
        <w:rPr>
          <w:szCs w:val="20"/>
        </w:rPr>
        <w:t xml:space="preserve">” field for all Research &amp; Related (R&amp;R) Senior/Key Personnel and OSCs listed on the </w:t>
      </w:r>
      <w:r w:rsidRPr="00D96D6F">
        <w:rPr>
          <w:i/>
          <w:iCs/>
          <w:szCs w:val="20"/>
        </w:rPr>
        <w:t>R&amp;R Senior/Key Person Profile Form</w:t>
      </w:r>
      <w:r w:rsidRPr="00D96D6F">
        <w:rPr>
          <w:szCs w:val="20"/>
        </w:rPr>
        <w:t>. Senior/Key Personnel/OSC positions and the personnel assigned to fill them are:</w:t>
      </w:r>
    </w:p>
    <w:p w14:paraId="2CEE5911" w14:textId="4713FB39" w:rsidR="003F6F2C" w:rsidRPr="00D96D6F" w:rsidRDefault="003F6F2C" w:rsidP="003F6F2C">
      <w:pPr>
        <w:widowControl w:val="0"/>
        <w:contextualSpacing/>
        <w:jc w:val="right"/>
        <w:rPr>
          <w:szCs w:val="20"/>
        </w:rPr>
      </w:pPr>
    </w:p>
    <w:p w14:paraId="4EDBAA3B" w14:textId="5D201415" w:rsidR="003F6F2C" w:rsidRPr="003F69CD" w:rsidRDefault="003F6F2C" w:rsidP="003F6F2C">
      <w:pPr>
        <w:widowControl w:val="0"/>
        <w:ind w:left="1440"/>
        <w:contextualSpacing/>
        <w:jc w:val="both"/>
        <w:rPr>
          <w:szCs w:val="20"/>
          <w:lang w:val="pt-BR"/>
        </w:rPr>
      </w:pPr>
      <w:r w:rsidRPr="003F69CD">
        <w:rPr>
          <w:szCs w:val="20"/>
          <w:lang w:val="pt-BR"/>
        </w:rPr>
        <w:t>Principal Investigator/Program Director: __________________________________________</w:t>
      </w:r>
    </w:p>
    <w:p w14:paraId="5C1E7718" w14:textId="08F2C1D0" w:rsidR="003F6F2C" w:rsidRPr="003F69CD" w:rsidRDefault="003F6F2C" w:rsidP="003F6F2C">
      <w:pPr>
        <w:widowControl w:val="0"/>
        <w:ind w:left="1440"/>
        <w:contextualSpacing/>
        <w:jc w:val="both"/>
        <w:rPr>
          <w:szCs w:val="20"/>
          <w:lang w:val="pt-BR"/>
        </w:rPr>
      </w:pPr>
      <w:r w:rsidRPr="003F69CD">
        <w:rPr>
          <w:szCs w:val="20"/>
          <w:lang w:val="pt-BR"/>
        </w:rPr>
        <w:t>E-mail address: ________________________________________________________________</w:t>
      </w:r>
    </w:p>
    <w:p w14:paraId="17CBAF82" w14:textId="6401FA03" w:rsidR="003F6F2C" w:rsidRPr="003F69CD" w:rsidRDefault="003F6F2C" w:rsidP="003F6F2C">
      <w:pPr>
        <w:widowControl w:val="0"/>
        <w:ind w:left="1440"/>
        <w:contextualSpacing/>
        <w:jc w:val="right"/>
        <w:rPr>
          <w:szCs w:val="20"/>
          <w:lang w:val="pt-BR"/>
        </w:rPr>
      </w:pPr>
    </w:p>
    <w:p w14:paraId="7C18D541" w14:textId="55A461F9" w:rsidR="003F6F2C" w:rsidRPr="00D96D6F" w:rsidRDefault="003F6F2C" w:rsidP="003F6F2C">
      <w:pPr>
        <w:widowControl w:val="0"/>
        <w:ind w:left="1440"/>
        <w:contextualSpacing/>
        <w:jc w:val="both"/>
        <w:rPr>
          <w:szCs w:val="20"/>
        </w:rPr>
      </w:pPr>
      <w:r w:rsidRPr="00D96D6F">
        <w:rPr>
          <w:szCs w:val="20"/>
        </w:rPr>
        <w:t>[position] _____________________________________________________________________</w:t>
      </w:r>
    </w:p>
    <w:p w14:paraId="5FBA264F" w14:textId="62860381" w:rsidR="003F6F2C" w:rsidRPr="00D96D6F" w:rsidRDefault="003F6F2C" w:rsidP="003F6F2C">
      <w:pPr>
        <w:widowControl w:val="0"/>
        <w:ind w:left="1440"/>
        <w:contextualSpacing/>
        <w:jc w:val="both"/>
        <w:rPr>
          <w:rFonts w:eastAsia="Avenir Next LT Pro" w:cs="Avenir Next LT Pro"/>
          <w:szCs w:val="20"/>
        </w:rPr>
      </w:pPr>
      <w:r w:rsidRPr="00D96D6F">
        <w:rPr>
          <w:rFonts w:eastAsia="Avenir Next LT Pro" w:cs="Avenir Next LT Pro"/>
          <w:szCs w:val="20"/>
        </w:rPr>
        <w:t>E-mail address: ________________________________________________________________</w:t>
      </w:r>
    </w:p>
    <w:p w14:paraId="035C7CBE" w14:textId="4A41518A" w:rsidR="003F6F2C" w:rsidRPr="00D96D6F" w:rsidRDefault="003F6F2C" w:rsidP="003F6F2C">
      <w:pPr>
        <w:widowControl w:val="0"/>
        <w:ind w:left="720"/>
        <w:contextualSpacing/>
        <w:jc w:val="right"/>
        <w:rPr>
          <w:rFonts w:eastAsia="Avenir Next LT Pro" w:cs="Avenir Next LT Pro"/>
          <w:color w:val="000000" w:themeColor="text1"/>
          <w:szCs w:val="20"/>
        </w:rPr>
      </w:pPr>
    </w:p>
    <w:p w14:paraId="0E2A48E9" w14:textId="46E207A1" w:rsidR="003F6F2C" w:rsidRPr="00D96D6F" w:rsidRDefault="003F6F2C" w:rsidP="003F6F2C">
      <w:pPr>
        <w:widowControl w:val="0"/>
        <w:ind w:left="720"/>
        <w:contextualSpacing/>
        <w:jc w:val="right"/>
        <w:rPr>
          <w:rFonts w:eastAsia="Avenir Next LT Pro" w:cs="Avenir Next LT Pro"/>
          <w:color w:val="000000" w:themeColor="text1"/>
          <w:szCs w:val="20"/>
        </w:rPr>
      </w:pPr>
    </w:p>
    <w:p w14:paraId="073BDBDA" w14:textId="345DB827" w:rsidR="003F6F2C" w:rsidRPr="00D96D6F" w:rsidRDefault="003F6F2C" w:rsidP="00CE1B6E">
      <w:pPr>
        <w:widowControl w:val="0"/>
        <w:numPr>
          <w:ilvl w:val="4"/>
          <w:numId w:val="16"/>
        </w:numPr>
        <w:ind w:left="720" w:hanging="720"/>
        <w:contextualSpacing/>
        <w:jc w:val="both"/>
        <w:rPr>
          <w:rFonts w:eastAsia="Avenir Next LT Pro" w:cs="Avenir Next LT Pro"/>
          <w:b/>
          <w:bCs/>
          <w:color w:val="000000" w:themeColor="text1"/>
          <w:szCs w:val="20"/>
        </w:rPr>
      </w:pPr>
      <w:r w:rsidRPr="00D96D6F">
        <w:rPr>
          <w:rFonts w:eastAsia="Avenir Next LT Pro" w:cs="Avenir Next LT Pro"/>
          <w:b/>
          <w:bCs/>
          <w:color w:val="000000" w:themeColor="text1"/>
          <w:szCs w:val="20"/>
        </w:rPr>
        <w:t>AWARD AND FUNDING SUMMARY</w:t>
      </w:r>
    </w:p>
    <w:p w14:paraId="1E6DFF6E" w14:textId="0A6E8EF5" w:rsidR="003F6F2C" w:rsidRPr="00D96D6F" w:rsidRDefault="003F6F2C" w:rsidP="006367BD">
      <w:pPr>
        <w:widowControl w:val="0"/>
        <w:contextualSpacing/>
        <w:jc w:val="right"/>
        <w:rPr>
          <w:rFonts w:eastAsia="Avenir Next LT Pro" w:cs="Avenir Next LT Pro"/>
          <w:color w:val="000000" w:themeColor="text1"/>
          <w:szCs w:val="20"/>
        </w:rPr>
      </w:pPr>
    </w:p>
    <w:p w14:paraId="7CECF281" w14:textId="5E19846E"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This action’s increase or decrease to award </w:t>
      </w:r>
      <w:r w:rsidR="00E245F2" w:rsidRPr="00D96D6F">
        <w:rPr>
          <w:rFonts w:eastAsia="Avenir Next LT Pro" w:cs="Avenir Next LT Pro"/>
          <w:color w:val="000000" w:themeColor="text1"/>
          <w:szCs w:val="20"/>
        </w:rPr>
        <w:t xml:space="preserve">value: </w:t>
      </w:r>
      <w:r w:rsidRPr="00D96D6F">
        <w:rPr>
          <w:rFonts w:eastAsia="Avenir Next LT Pro" w:cs="Avenir Next LT Pro"/>
          <w:color w:val="000000" w:themeColor="text1"/>
          <w:szCs w:val="20"/>
        </w:rPr>
        <w:t>__________________________</w:t>
      </w:r>
    </w:p>
    <w:p w14:paraId="38DD53D2" w14:textId="77777777" w:rsidR="00B751AA" w:rsidRPr="00D96D6F" w:rsidRDefault="00B751AA" w:rsidP="00B751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Total award value after this action: ________________________________</w:t>
      </w:r>
    </w:p>
    <w:p w14:paraId="29202D02" w14:textId="13FA4EE6"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This action’s increase or decrease to </w:t>
      </w:r>
      <w:r w:rsidR="009C48D0" w:rsidRPr="00D96D6F">
        <w:rPr>
          <w:rFonts w:eastAsia="Avenir Next LT Pro" w:cs="Avenir Next LT Pro"/>
          <w:color w:val="000000" w:themeColor="text1"/>
          <w:szCs w:val="20"/>
        </w:rPr>
        <w:t xml:space="preserve">financial </w:t>
      </w:r>
      <w:r w:rsidR="00E245F2" w:rsidRPr="00D96D6F">
        <w:rPr>
          <w:rFonts w:eastAsia="Avenir Next LT Pro" w:cs="Avenir Next LT Pro"/>
          <w:color w:val="000000" w:themeColor="text1"/>
          <w:szCs w:val="20"/>
        </w:rPr>
        <w:t xml:space="preserve">obligations: </w:t>
      </w:r>
      <w:r w:rsidRPr="00D96D6F">
        <w:rPr>
          <w:rFonts w:eastAsia="Avenir Next LT Pro" w:cs="Avenir Next LT Pro"/>
          <w:color w:val="000000" w:themeColor="text1"/>
          <w:szCs w:val="20"/>
        </w:rPr>
        <w:t>_____________________</w:t>
      </w:r>
    </w:p>
    <w:p w14:paraId="0120AE51" w14:textId="16B067D2"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Total </w:t>
      </w:r>
      <w:r w:rsidR="009C48D0" w:rsidRPr="00D96D6F">
        <w:rPr>
          <w:rFonts w:eastAsia="Avenir Next LT Pro" w:cs="Avenir Next LT Pro"/>
          <w:color w:val="000000" w:themeColor="text1"/>
          <w:szCs w:val="20"/>
        </w:rPr>
        <w:t xml:space="preserve">financial </w:t>
      </w:r>
      <w:r w:rsidRPr="00D96D6F">
        <w:rPr>
          <w:rFonts w:eastAsia="Avenir Next LT Pro" w:cs="Avenir Next LT Pro"/>
          <w:color w:val="000000" w:themeColor="text1"/>
          <w:szCs w:val="20"/>
        </w:rPr>
        <w:t>obligations after this action: _________________________________</w:t>
      </w:r>
    </w:p>
    <w:p w14:paraId="5DCC11D8" w14:textId="0B699DF0" w:rsidR="003F6F2C" w:rsidRPr="00D96D6F" w:rsidRDefault="003F6F2C" w:rsidP="006367BD">
      <w:pPr>
        <w:widowControl w:val="0"/>
        <w:contextualSpacing/>
        <w:jc w:val="right"/>
        <w:rPr>
          <w:rFonts w:eastAsia="Avenir Next LT Pro" w:cs="Avenir Next LT Pro"/>
          <w:color w:val="000000" w:themeColor="text1"/>
          <w:szCs w:val="20"/>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75"/>
        <w:gridCol w:w="1837"/>
        <w:gridCol w:w="1890"/>
        <w:gridCol w:w="1980"/>
        <w:gridCol w:w="2078"/>
      </w:tblGrid>
      <w:tr w:rsidR="003F6F2C" w:rsidRPr="00D96D6F" w14:paraId="3211917E" w14:textId="0C306A00" w:rsidTr="00326341">
        <w:trPr>
          <w:trHeight w:val="300"/>
        </w:trPr>
        <w:tc>
          <w:tcPr>
            <w:tcW w:w="9360" w:type="dxa"/>
            <w:gridSpan w:val="5"/>
            <w:tcBorders>
              <w:top w:val="single" w:sz="6" w:space="0" w:color="auto"/>
              <w:left w:val="single" w:sz="6" w:space="0" w:color="auto"/>
              <w:bottom w:val="single" w:sz="6" w:space="0" w:color="auto"/>
              <w:right w:val="single" w:sz="6" w:space="0" w:color="auto"/>
            </w:tcBorders>
            <w:shd w:val="clear" w:color="auto" w:fill="E2EFD9" w:themeFill="accent6" w:themeFillTint="33"/>
            <w:tcMar>
              <w:left w:w="105" w:type="dxa"/>
              <w:right w:w="105" w:type="dxa"/>
            </w:tcMar>
            <w:vAlign w:val="bottom"/>
          </w:tcPr>
          <w:p w14:paraId="78D5830D" w14:textId="45D15ED8" w:rsidR="003F6F2C" w:rsidRPr="00D96D6F" w:rsidRDefault="003F6F2C" w:rsidP="00326341">
            <w:pPr>
              <w:widowControl w:val="0"/>
              <w:contextualSpacing/>
              <w:jc w:val="center"/>
              <w:rPr>
                <w:rFonts w:eastAsia="Avenir Next LT Pro" w:cs="Avenir Next LT Pro"/>
                <w:color w:val="000000" w:themeColor="text1"/>
                <w:szCs w:val="20"/>
              </w:rPr>
            </w:pPr>
            <w:r w:rsidRPr="00D96D6F">
              <w:rPr>
                <w:rFonts w:eastAsia="Avenir Next LT Pro" w:cs="Avenir Next LT Pro"/>
                <w:b/>
                <w:bCs/>
                <w:color w:val="000000" w:themeColor="text1"/>
                <w:szCs w:val="20"/>
              </w:rPr>
              <w:t>Award and Funding Summary</w:t>
            </w:r>
          </w:p>
        </w:tc>
      </w:tr>
      <w:tr w:rsidR="003F6F2C" w:rsidRPr="00D96D6F" w14:paraId="62EADFFD" w14:textId="69F0AA81" w:rsidTr="00A02233">
        <w:trPr>
          <w:trHeight w:val="300"/>
        </w:trPr>
        <w:tc>
          <w:tcPr>
            <w:tcW w:w="1575"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vAlign w:val="center"/>
          </w:tcPr>
          <w:p w14:paraId="67076DB5" w14:textId="384872D8" w:rsidR="003F6F2C" w:rsidRPr="00D96D6F" w:rsidRDefault="003F6F2C" w:rsidP="00326341">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Budget Period</w:t>
            </w:r>
          </w:p>
        </w:tc>
        <w:tc>
          <w:tcPr>
            <w:tcW w:w="1837" w:type="dxa"/>
            <w:tcBorders>
              <w:top w:val="nil"/>
              <w:left w:val="single" w:sz="6" w:space="0" w:color="auto"/>
              <w:bottom w:val="single" w:sz="6" w:space="0" w:color="auto"/>
              <w:right w:val="single" w:sz="6" w:space="0" w:color="auto"/>
            </w:tcBorders>
            <w:shd w:val="clear" w:color="auto" w:fill="D9E2F3" w:themeFill="accent1" w:themeFillTint="33"/>
            <w:tcMar>
              <w:left w:w="105" w:type="dxa"/>
              <w:right w:w="105" w:type="dxa"/>
            </w:tcMar>
            <w:vAlign w:val="center"/>
          </w:tcPr>
          <w:p w14:paraId="230897EA" w14:textId="6D2653C1" w:rsidR="003F6F2C" w:rsidRPr="00D96D6F" w:rsidRDefault="003F6F2C" w:rsidP="00326341">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Milestones</w:t>
            </w:r>
          </w:p>
        </w:tc>
        <w:tc>
          <w:tcPr>
            <w:tcW w:w="1890" w:type="dxa"/>
            <w:tcBorders>
              <w:top w:val="nil"/>
              <w:left w:val="single" w:sz="6" w:space="0" w:color="auto"/>
              <w:bottom w:val="single" w:sz="6" w:space="0" w:color="auto"/>
              <w:right w:val="single" w:sz="6" w:space="0" w:color="auto"/>
            </w:tcBorders>
            <w:shd w:val="clear" w:color="auto" w:fill="D9E2F3" w:themeFill="accent1" w:themeFillTint="33"/>
            <w:tcMar>
              <w:left w:w="105" w:type="dxa"/>
              <w:right w:w="105" w:type="dxa"/>
            </w:tcMar>
            <w:vAlign w:val="center"/>
          </w:tcPr>
          <w:p w14:paraId="1BB8B9B6" w14:textId="53156AB5" w:rsidR="003F6F2C" w:rsidRPr="00D96D6F" w:rsidRDefault="003F6F2C" w:rsidP="00326341">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Budget Period Value</w:t>
            </w:r>
          </w:p>
        </w:tc>
        <w:tc>
          <w:tcPr>
            <w:tcW w:w="1980" w:type="dxa"/>
            <w:tcBorders>
              <w:top w:val="nil"/>
              <w:left w:val="single" w:sz="6" w:space="0" w:color="auto"/>
              <w:bottom w:val="single" w:sz="6" w:space="0" w:color="auto"/>
              <w:right w:val="single" w:sz="6" w:space="0" w:color="auto"/>
            </w:tcBorders>
            <w:shd w:val="clear" w:color="auto" w:fill="D9E2F3" w:themeFill="accent1" w:themeFillTint="33"/>
            <w:tcMar>
              <w:left w:w="105" w:type="dxa"/>
              <w:right w:w="105" w:type="dxa"/>
            </w:tcMar>
            <w:vAlign w:val="center"/>
          </w:tcPr>
          <w:p w14:paraId="18B93C75" w14:textId="31BF3237" w:rsidR="003F6F2C" w:rsidRPr="00D96D6F" w:rsidRDefault="003F6F2C" w:rsidP="00326341">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Duration of Funding</w:t>
            </w:r>
          </w:p>
        </w:tc>
        <w:tc>
          <w:tcPr>
            <w:tcW w:w="2078" w:type="dxa"/>
            <w:tcBorders>
              <w:top w:val="nil"/>
              <w:left w:val="single" w:sz="6" w:space="0" w:color="auto"/>
              <w:bottom w:val="single" w:sz="6" w:space="0" w:color="auto"/>
              <w:right w:val="single" w:sz="6" w:space="0" w:color="auto"/>
            </w:tcBorders>
            <w:shd w:val="clear" w:color="auto" w:fill="D9E2F3" w:themeFill="accent1" w:themeFillTint="33"/>
            <w:tcMar>
              <w:left w:w="105" w:type="dxa"/>
              <w:right w:w="105" w:type="dxa"/>
            </w:tcMar>
            <w:vAlign w:val="center"/>
          </w:tcPr>
          <w:p w14:paraId="155116F8" w14:textId="78838E22" w:rsidR="003F6F2C" w:rsidRPr="00D96D6F" w:rsidRDefault="003F6F2C" w:rsidP="00326341">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Actual Funding</w:t>
            </w:r>
          </w:p>
        </w:tc>
      </w:tr>
      <w:tr w:rsidR="003F6F2C" w:rsidRPr="00D96D6F" w14:paraId="5E11CC81" w14:textId="2FE08787" w:rsidTr="00A02233">
        <w:trPr>
          <w:trHeight w:val="375"/>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9FDA14" w14:textId="7A2CD4FA" w:rsidR="003F6F2C" w:rsidRPr="00D96D6F" w:rsidRDefault="003F6F2C" w:rsidP="00D11136">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1 (Base)</w:t>
            </w:r>
          </w:p>
        </w:tc>
        <w:tc>
          <w:tcPr>
            <w:tcW w:w="18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7E240D" w14:textId="24F370C2" w:rsidR="003F6F2C" w:rsidRPr="00D96D6F" w:rsidRDefault="003F6F2C" w:rsidP="00D11136">
            <w:pPr>
              <w:widowControl w:val="0"/>
              <w:contextualSpacing/>
              <w:jc w:val="both"/>
              <w:rPr>
                <w:rFonts w:eastAsia="Avenir Next LT Pro" w:cs="Avenir Next LT Pro"/>
                <w:szCs w:val="20"/>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3A116A" w14:textId="2A3998B8" w:rsidR="003F6F2C" w:rsidRPr="00D96D6F" w:rsidRDefault="003F6F2C" w:rsidP="00D11136">
            <w:pPr>
              <w:widowControl w:val="0"/>
              <w:contextualSpacing/>
              <w:jc w:val="both"/>
              <w:rPr>
                <w:rFonts w:eastAsia="Avenir Next LT Pro" w:cs="Avenir Next LT Pro"/>
                <w:szCs w:val="20"/>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BAF1BD" w14:textId="7EA4A74D" w:rsidR="003F6F2C" w:rsidRPr="00D96D6F" w:rsidRDefault="003F6F2C" w:rsidP="00D11136">
            <w:pPr>
              <w:widowControl w:val="0"/>
              <w:contextualSpacing/>
              <w:jc w:val="both"/>
              <w:rPr>
                <w:rFonts w:eastAsia="Avenir Next LT Pro" w:cs="Avenir Next LT Pro"/>
                <w:szCs w:val="20"/>
              </w:rPr>
            </w:pPr>
          </w:p>
        </w:tc>
        <w:tc>
          <w:tcPr>
            <w:tcW w:w="20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D8BE84" w14:textId="0DB33AB9" w:rsidR="003F6F2C" w:rsidRPr="00D96D6F" w:rsidRDefault="003F6F2C" w:rsidP="00D11136">
            <w:pPr>
              <w:widowControl w:val="0"/>
              <w:contextualSpacing/>
              <w:jc w:val="both"/>
              <w:rPr>
                <w:rFonts w:eastAsia="Avenir Next LT Pro" w:cs="Avenir Next LT Pro"/>
                <w:szCs w:val="20"/>
              </w:rPr>
            </w:pPr>
          </w:p>
        </w:tc>
      </w:tr>
      <w:tr w:rsidR="003F6F2C" w:rsidRPr="00D96D6F" w14:paraId="2BA2E0D9" w14:textId="4C1C47ED" w:rsidTr="00A02233">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DF690C" w14:textId="2D176A43" w:rsidR="003F6F2C" w:rsidRPr="00D96D6F" w:rsidRDefault="003F6F2C" w:rsidP="00D11136">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2 (Option 1)</w:t>
            </w:r>
          </w:p>
        </w:tc>
        <w:tc>
          <w:tcPr>
            <w:tcW w:w="18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CDD8AF" w14:textId="765457B7" w:rsidR="003F6F2C" w:rsidRPr="00D96D6F" w:rsidRDefault="003F6F2C" w:rsidP="00D11136">
            <w:pPr>
              <w:widowControl w:val="0"/>
              <w:contextualSpacing/>
              <w:jc w:val="both"/>
              <w:rPr>
                <w:rFonts w:eastAsia="Avenir Next LT Pro" w:cs="Avenir Next LT Pro"/>
                <w:szCs w:val="20"/>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FE9E00" w14:textId="1CB5FD58" w:rsidR="003F6F2C" w:rsidRPr="00D96D6F" w:rsidRDefault="003F6F2C" w:rsidP="00D11136">
            <w:pPr>
              <w:widowControl w:val="0"/>
              <w:contextualSpacing/>
              <w:jc w:val="both"/>
              <w:rPr>
                <w:rFonts w:eastAsia="Avenir Next LT Pro" w:cs="Avenir Next LT Pro"/>
                <w:szCs w:val="20"/>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00132F" w14:textId="0CC4E82C" w:rsidR="003F6F2C" w:rsidRPr="00D96D6F" w:rsidRDefault="003F6F2C" w:rsidP="00D11136">
            <w:pPr>
              <w:widowControl w:val="0"/>
              <w:contextualSpacing/>
              <w:jc w:val="both"/>
              <w:rPr>
                <w:rFonts w:eastAsia="Avenir Next LT Pro" w:cs="Avenir Next LT Pro"/>
                <w:szCs w:val="20"/>
              </w:rPr>
            </w:pPr>
          </w:p>
        </w:tc>
        <w:tc>
          <w:tcPr>
            <w:tcW w:w="20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ECB9DC" w14:textId="790B933B" w:rsidR="003F6F2C" w:rsidRPr="00D96D6F" w:rsidRDefault="003F6F2C" w:rsidP="00D11136">
            <w:pPr>
              <w:widowControl w:val="0"/>
              <w:contextualSpacing/>
              <w:jc w:val="both"/>
              <w:rPr>
                <w:rFonts w:eastAsia="Avenir Next LT Pro" w:cs="Avenir Next LT Pro"/>
                <w:szCs w:val="20"/>
              </w:rPr>
            </w:pPr>
          </w:p>
        </w:tc>
      </w:tr>
      <w:tr w:rsidR="003F6F2C" w:rsidRPr="00D96D6F" w14:paraId="04885323" w14:textId="00582354" w:rsidTr="00A02233">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98B9F4" w14:textId="47B16879" w:rsidR="003F6F2C" w:rsidRPr="00D96D6F" w:rsidRDefault="003F6F2C" w:rsidP="00D11136">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3 (Option 2)</w:t>
            </w:r>
          </w:p>
        </w:tc>
        <w:tc>
          <w:tcPr>
            <w:tcW w:w="18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22864D" w14:textId="7C01B974" w:rsidR="003F6F2C" w:rsidRPr="00D96D6F" w:rsidRDefault="003F6F2C" w:rsidP="00D11136">
            <w:pPr>
              <w:widowControl w:val="0"/>
              <w:contextualSpacing/>
              <w:jc w:val="both"/>
              <w:rPr>
                <w:rFonts w:eastAsia="Avenir Next LT Pro" w:cs="Avenir Next LT Pro"/>
                <w:szCs w:val="20"/>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872ECF" w14:textId="69348CA0" w:rsidR="003F6F2C" w:rsidRPr="00D96D6F" w:rsidRDefault="003F6F2C" w:rsidP="00D11136">
            <w:pPr>
              <w:widowControl w:val="0"/>
              <w:contextualSpacing/>
              <w:jc w:val="both"/>
              <w:rPr>
                <w:rFonts w:eastAsia="Avenir Next LT Pro" w:cs="Avenir Next LT Pro"/>
                <w:szCs w:val="20"/>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1B9830" w14:textId="2003CF23" w:rsidR="003F6F2C" w:rsidRPr="00D96D6F" w:rsidRDefault="003F6F2C" w:rsidP="00D11136">
            <w:pPr>
              <w:widowControl w:val="0"/>
              <w:contextualSpacing/>
              <w:jc w:val="both"/>
              <w:rPr>
                <w:rFonts w:eastAsia="Avenir Next LT Pro" w:cs="Avenir Next LT Pro"/>
                <w:szCs w:val="20"/>
              </w:rPr>
            </w:pPr>
          </w:p>
        </w:tc>
        <w:tc>
          <w:tcPr>
            <w:tcW w:w="20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AA2CDF" w14:textId="4D2E329A" w:rsidR="003F6F2C" w:rsidRPr="00D96D6F" w:rsidRDefault="003F6F2C" w:rsidP="00D11136">
            <w:pPr>
              <w:widowControl w:val="0"/>
              <w:contextualSpacing/>
              <w:jc w:val="both"/>
              <w:rPr>
                <w:rFonts w:eastAsia="Avenir Next LT Pro" w:cs="Avenir Next LT Pro"/>
                <w:szCs w:val="20"/>
              </w:rPr>
            </w:pPr>
          </w:p>
        </w:tc>
      </w:tr>
      <w:tr w:rsidR="003F6F2C" w:rsidRPr="00D96D6F" w14:paraId="59DA869C" w14:textId="4610B4E6" w:rsidTr="00A02233">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EA1D62" w14:textId="26E151DB" w:rsidR="003F6F2C" w:rsidRPr="00D96D6F" w:rsidRDefault="003F6F2C" w:rsidP="00D11136">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4 (Option 3)</w:t>
            </w:r>
          </w:p>
        </w:tc>
        <w:tc>
          <w:tcPr>
            <w:tcW w:w="18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76373B" w14:textId="2D0E0824" w:rsidR="003F6F2C" w:rsidRPr="00D96D6F" w:rsidRDefault="003F6F2C" w:rsidP="00D11136">
            <w:pPr>
              <w:widowControl w:val="0"/>
              <w:contextualSpacing/>
              <w:jc w:val="both"/>
              <w:rPr>
                <w:rFonts w:eastAsia="Avenir Next LT Pro" w:cs="Avenir Next LT Pro"/>
                <w:szCs w:val="20"/>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31AB60" w14:textId="0E5B0ECB" w:rsidR="003F6F2C" w:rsidRPr="00D96D6F" w:rsidRDefault="003F6F2C" w:rsidP="00D11136">
            <w:pPr>
              <w:widowControl w:val="0"/>
              <w:contextualSpacing/>
              <w:jc w:val="both"/>
              <w:rPr>
                <w:rFonts w:eastAsia="Avenir Next LT Pro" w:cs="Avenir Next LT Pro"/>
                <w:szCs w:val="20"/>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884CA7" w14:textId="565340AF" w:rsidR="003F6F2C" w:rsidRPr="00D96D6F" w:rsidRDefault="003F6F2C" w:rsidP="00D11136">
            <w:pPr>
              <w:widowControl w:val="0"/>
              <w:contextualSpacing/>
              <w:jc w:val="both"/>
              <w:rPr>
                <w:rFonts w:eastAsia="Avenir Next LT Pro" w:cs="Avenir Next LT Pro"/>
                <w:szCs w:val="20"/>
              </w:rPr>
            </w:pPr>
          </w:p>
        </w:tc>
        <w:tc>
          <w:tcPr>
            <w:tcW w:w="20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F18725" w14:textId="52E56997" w:rsidR="003F6F2C" w:rsidRPr="00D96D6F" w:rsidRDefault="003F6F2C" w:rsidP="00D11136">
            <w:pPr>
              <w:widowControl w:val="0"/>
              <w:contextualSpacing/>
              <w:jc w:val="both"/>
              <w:rPr>
                <w:rFonts w:eastAsia="Avenir Next LT Pro" w:cs="Avenir Next LT Pro"/>
                <w:szCs w:val="20"/>
              </w:rPr>
            </w:pPr>
          </w:p>
        </w:tc>
      </w:tr>
      <w:tr w:rsidR="003F6F2C" w:rsidRPr="00D96D6F" w14:paraId="315E2FF4" w14:textId="0FE95E40" w:rsidTr="00A02233">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6AE55E" w14:textId="266D68B1" w:rsidR="003F6F2C" w:rsidRPr="00D96D6F" w:rsidRDefault="003F6F2C" w:rsidP="00D11136">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5 (Option 4)</w:t>
            </w:r>
          </w:p>
        </w:tc>
        <w:tc>
          <w:tcPr>
            <w:tcW w:w="18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EE00B2" w14:textId="4E561376" w:rsidR="003F6F2C" w:rsidRPr="00D96D6F" w:rsidRDefault="003F6F2C" w:rsidP="00D11136">
            <w:pPr>
              <w:widowControl w:val="0"/>
              <w:contextualSpacing/>
              <w:jc w:val="both"/>
              <w:rPr>
                <w:rFonts w:eastAsia="Avenir Next LT Pro" w:cs="Avenir Next LT Pro"/>
                <w:szCs w:val="20"/>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9D7352" w14:textId="57356271" w:rsidR="003F6F2C" w:rsidRPr="00D96D6F" w:rsidRDefault="003F6F2C" w:rsidP="00D11136">
            <w:pPr>
              <w:widowControl w:val="0"/>
              <w:contextualSpacing/>
              <w:jc w:val="both"/>
              <w:rPr>
                <w:rFonts w:eastAsia="Avenir Next LT Pro" w:cs="Avenir Next LT Pro"/>
                <w:szCs w:val="20"/>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5DF5A5" w14:textId="360E7B51" w:rsidR="003F6F2C" w:rsidRPr="00D96D6F" w:rsidRDefault="003F6F2C" w:rsidP="00D11136">
            <w:pPr>
              <w:widowControl w:val="0"/>
              <w:contextualSpacing/>
              <w:jc w:val="both"/>
              <w:rPr>
                <w:rFonts w:eastAsia="Avenir Next LT Pro" w:cs="Avenir Next LT Pro"/>
                <w:szCs w:val="20"/>
              </w:rPr>
            </w:pPr>
          </w:p>
        </w:tc>
        <w:tc>
          <w:tcPr>
            <w:tcW w:w="20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A5814C" w14:textId="649DAC56" w:rsidR="003F6F2C" w:rsidRPr="00D96D6F" w:rsidRDefault="003F6F2C" w:rsidP="00D11136">
            <w:pPr>
              <w:widowControl w:val="0"/>
              <w:contextualSpacing/>
              <w:jc w:val="both"/>
              <w:rPr>
                <w:rFonts w:eastAsia="Avenir Next LT Pro" w:cs="Avenir Next LT Pro"/>
                <w:szCs w:val="20"/>
              </w:rPr>
            </w:pPr>
          </w:p>
        </w:tc>
      </w:tr>
    </w:tbl>
    <w:p w14:paraId="05627A56" w14:textId="06D16C29" w:rsidR="003F6F2C" w:rsidRPr="00D96D6F" w:rsidRDefault="003F6F2C" w:rsidP="006367BD">
      <w:pPr>
        <w:widowControl w:val="0"/>
        <w:contextualSpacing/>
        <w:jc w:val="right"/>
        <w:rPr>
          <w:szCs w:val="20"/>
        </w:rPr>
      </w:pPr>
    </w:p>
    <w:p w14:paraId="2DFBEECA" w14:textId="4598DB0A" w:rsidR="003F6F2C" w:rsidRPr="00D96D6F" w:rsidRDefault="003F6F2C" w:rsidP="003F6F2C">
      <w:pPr>
        <w:widowControl w:val="0"/>
        <w:ind w:left="720"/>
        <w:contextualSpacing/>
        <w:jc w:val="both"/>
        <w:rPr>
          <w:szCs w:val="20"/>
        </w:rPr>
      </w:pPr>
      <w:r w:rsidRPr="00D96D6F">
        <w:rPr>
          <w:szCs w:val="20"/>
        </w:rPr>
        <w:t>Base Year: Appropriation Data:</w:t>
      </w:r>
      <w:r w:rsidRPr="00D96D6F">
        <w:rPr>
          <w:szCs w:val="20"/>
        </w:rPr>
        <w:tab/>
        <w:t>______________________________________________________</w:t>
      </w:r>
    </w:p>
    <w:p w14:paraId="3504820B" w14:textId="02D1CF75" w:rsidR="003F6F2C" w:rsidRPr="00D96D6F" w:rsidRDefault="003F6F2C" w:rsidP="003F6F2C">
      <w:pPr>
        <w:widowControl w:val="0"/>
        <w:ind w:left="720"/>
        <w:contextualSpacing/>
        <w:jc w:val="both"/>
        <w:rPr>
          <w:szCs w:val="20"/>
        </w:rPr>
      </w:pPr>
      <w:r w:rsidRPr="00D96D6F">
        <w:rPr>
          <w:szCs w:val="20"/>
        </w:rPr>
        <w:t>Option 1: Appropriation Data:</w:t>
      </w:r>
      <w:r w:rsidRPr="00D96D6F">
        <w:rPr>
          <w:szCs w:val="20"/>
        </w:rPr>
        <w:tab/>
        <w:t>______________________________________________________</w:t>
      </w:r>
    </w:p>
    <w:p w14:paraId="08FD9E7D" w14:textId="362D8591" w:rsidR="003F6F2C" w:rsidRPr="00D96D6F" w:rsidRDefault="003F6F2C" w:rsidP="003F6F2C">
      <w:pPr>
        <w:widowControl w:val="0"/>
        <w:ind w:left="720"/>
        <w:contextualSpacing/>
        <w:jc w:val="both"/>
        <w:rPr>
          <w:szCs w:val="20"/>
        </w:rPr>
      </w:pPr>
      <w:r w:rsidRPr="00D96D6F">
        <w:rPr>
          <w:szCs w:val="20"/>
        </w:rPr>
        <w:t>Option 2: Appropriation Data:</w:t>
      </w:r>
      <w:r w:rsidRPr="00D96D6F">
        <w:rPr>
          <w:szCs w:val="20"/>
        </w:rPr>
        <w:tab/>
        <w:t>______________________________________________________</w:t>
      </w:r>
    </w:p>
    <w:p w14:paraId="04B5E79F" w14:textId="65AFC248" w:rsidR="003F6F2C" w:rsidRPr="00D96D6F" w:rsidRDefault="003F6F2C" w:rsidP="003F6F2C">
      <w:pPr>
        <w:widowControl w:val="0"/>
        <w:ind w:left="720"/>
        <w:contextualSpacing/>
        <w:jc w:val="both"/>
        <w:rPr>
          <w:szCs w:val="20"/>
        </w:rPr>
      </w:pPr>
      <w:r w:rsidRPr="00D96D6F">
        <w:rPr>
          <w:szCs w:val="20"/>
        </w:rPr>
        <w:t>Option 3: Appropriation Data:</w:t>
      </w:r>
      <w:r w:rsidRPr="00D96D6F">
        <w:rPr>
          <w:szCs w:val="20"/>
        </w:rPr>
        <w:tab/>
        <w:t>______________________________________________________</w:t>
      </w:r>
    </w:p>
    <w:p w14:paraId="518379CE" w14:textId="5B022F6A" w:rsidR="003F6F2C" w:rsidRPr="00D96D6F" w:rsidRDefault="003F6F2C" w:rsidP="003F6F2C">
      <w:pPr>
        <w:widowControl w:val="0"/>
        <w:ind w:left="720"/>
        <w:contextualSpacing/>
        <w:jc w:val="both"/>
        <w:rPr>
          <w:szCs w:val="20"/>
        </w:rPr>
      </w:pPr>
      <w:r w:rsidRPr="00D96D6F">
        <w:rPr>
          <w:szCs w:val="20"/>
        </w:rPr>
        <w:t>Option 4: Appropriation Data:</w:t>
      </w:r>
      <w:r w:rsidRPr="00D96D6F">
        <w:rPr>
          <w:szCs w:val="20"/>
        </w:rPr>
        <w:tab/>
        <w:t>______________________________________________________</w:t>
      </w:r>
    </w:p>
    <w:p w14:paraId="1CDBDF5D" w14:textId="77777777" w:rsidR="00F74E0E" w:rsidRDefault="00F74E0E">
      <w:pPr>
        <w:rPr>
          <w:rFonts w:eastAsia="Avenir Next LT Pro" w:cs="Avenir Next LT Pro"/>
          <w:b/>
          <w:bCs/>
          <w:caps/>
          <w:color w:val="000000" w:themeColor="text1"/>
          <w:szCs w:val="20"/>
        </w:rPr>
      </w:pPr>
      <w:r>
        <w:rPr>
          <w:rFonts w:eastAsia="Avenir Next LT Pro" w:cs="Avenir Next LT Pro"/>
          <w:b/>
          <w:bCs/>
          <w:caps/>
          <w:color w:val="000000" w:themeColor="text1"/>
          <w:szCs w:val="20"/>
        </w:rPr>
        <w:br w:type="page"/>
      </w:r>
    </w:p>
    <w:p w14:paraId="7060C345" w14:textId="709BCE86" w:rsidR="003F6F2C" w:rsidRPr="00D96D6F" w:rsidRDefault="003F6F2C" w:rsidP="00CE1B6E">
      <w:pPr>
        <w:widowControl w:val="0"/>
        <w:numPr>
          <w:ilvl w:val="4"/>
          <w:numId w:val="16"/>
        </w:numPr>
        <w:ind w:left="720" w:hanging="720"/>
        <w:contextualSpacing/>
        <w:jc w:val="both"/>
        <w:rPr>
          <w:rFonts w:eastAsia="Avenir Next LT Pro" w:cs="Avenir Next LT Pro"/>
          <w:b/>
          <w:bCs/>
          <w:color w:val="000000" w:themeColor="text1"/>
          <w:szCs w:val="20"/>
        </w:rPr>
      </w:pPr>
      <w:r w:rsidRPr="00D96D6F">
        <w:rPr>
          <w:rFonts w:eastAsia="Avenir Next LT Pro" w:cs="Avenir Next LT Pro"/>
          <w:b/>
          <w:bCs/>
          <w:caps/>
          <w:color w:val="000000" w:themeColor="text1"/>
          <w:szCs w:val="20"/>
        </w:rPr>
        <w:lastRenderedPageBreak/>
        <w:t>Recommended future year total cost support</w:t>
      </w:r>
    </w:p>
    <w:p w14:paraId="4B3015C4" w14:textId="0B14789E"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Any funding of a non-competitive continuation is based on the availability of funds, satisfactory progress by the Recipient, and a determination by the agency that continued funding of the award is in the best interest of the government.</w:t>
      </w:r>
    </w:p>
    <w:p w14:paraId="0EBFE908" w14:textId="2AC83FBE" w:rsidR="003F6F2C" w:rsidRPr="00D96D6F" w:rsidRDefault="003F6F2C" w:rsidP="006367BD">
      <w:pPr>
        <w:widowControl w:val="0"/>
        <w:ind w:left="720"/>
        <w:contextualSpacing/>
        <w:jc w:val="right"/>
        <w:rPr>
          <w:rFonts w:eastAsia="Avenir Next LT Pro" w:cs="Avenir Next LT Pro"/>
          <w:color w:val="000000" w:themeColor="text1"/>
          <w:szCs w:val="20"/>
        </w:rPr>
      </w:pPr>
    </w:p>
    <w:p w14:paraId="735B8FCD" w14:textId="2B3D4547" w:rsidR="003F6F2C" w:rsidRPr="00D96D6F" w:rsidRDefault="00FF34A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BACS</w:t>
      </w:r>
      <w:r w:rsidR="00956639" w:rsidRPr="00D96D6F">
        <w:rPr>
          <w:rFonts w:eastAsia="Avenir Next LT Pro" w:cs="Avenir Next LT Pro"/>
          <w:color w:val="000000" w:themeColor="text1"/>
          <w:szCs w:val="20"/>
        </w:rPr>
        <w:tab/>
      </w:r>
      <w:r w:rsidR="00956639" w:rsidRPr="00D96D6F">
        <w:rPr>
          <w:rFonts w:eastAsia="Avenir Next LT Pro" w:cs="Avenir Next LT Pro"/>
          <w:color w:val="000000" w:themeColor="text1"/>
          <w:szCs w:val="20"/>
        </w:rPr>
        <w:tab/>
      </w:r>
      <w:r w:rsidR="003F6F2C" w:rsidRPr="00D96D6F">
        <w:rPr>
          <w:rFonts w:eastAsia="Avenir Next LT Pro" w:cs="Avenir Next LT Pro"/>
          <w:color w:val="000000" w:themeColor="text1"/>
          <w:szCs w:val="20"/>
        </w:rPr>
        <w:t xml:space="preserve">    20</w:t>
      </w:r>
      <w:r w:rsidR="008F777E" w:rsidRPr="00D96D6F">
        <w:rPr>
          <w:rFonts w:eastAsia="Avenir Next LT Pro" w:cs="Avenir Next LT Pro"/>
          <w:color w:val="000000" w:themeColor="text1"/>
          <w:szCs w:val="20"/>
        </w:rPr>
        <w:t>x</w:t>
      </w:r>
      <w:r w:rsidR="003F6F2C" w:rsidRPr="00D96D6F">
        <w:rPr>
          <w:rFonts w:eastAsia="Avenir Next LT Pro" w:cs="Avenir Next LT Pro"/>
          <w:color w:val="000000" w:themeColor="text1"/>
          <w:szCs w:val="20"/>
        </w:rPr>
        <w:t>x</w:t>
      </w:r>
      <w:r w:rsidR="003F6F2C" w:rsidRPr="00D96D6F">
        <w:rPr>
          <w:rFonts w:eastAsia="Avenir Next LT Pro" w:cs="Avenir Next LT Pro"/>
          <w:color w:val="000000" w:themeColor="text1"/>
          <w:szCs w:val="20"/>
        </w:rPr>
        <w:tab/>
      </w:r>
      <w:r w:rsidR="003F6F2C" w:rsidRPr="00D96D6F">
        <w:rPr>
          <w:rFonts w:eastAsia="Avenir Next LT Pro" w:cs="Avenir Next LT Pro"/>
          <w:color w:val="000000" w:themeColor="text1"/>
          <w:szCs w:val="20"/>
        </w:rPr>
        <w:tab/>
        <w:t xml:space="preserve">    </w:t>
      </w:r>
      <w:proofErr w:type="spellStart"/>
      <w:r w:rsidR="003F6F2C" w:rsidRPr="00D96D6F">
        <w:rPr>
          <w:rFonts w:eastAsia="Avenir Next LT Pro" w:cs="Avenir Next LT Pro"/>
          <w:color w:val="000000" w:themeColor="text1"/>
          <w:szCs w:val="20"/>
        </w:rPr>
        <w:t>20</w:t>
      </w:r>
      <w:r w:rsidR="008F777E" w:rsidRPr="00D96D6F">
        <w:rPr>
          <w:rFonts w:eastAsia="Avenir Next LT Pro" w:cs="Avenir Next LT Pro"/>
          <w:color w:val="000000" w:themeColor="text1"/>
          <w:szCs w:val="20"/>
        </w:rPr>
        <w:t>x</w:t>
      </w:r>
      <w:r w:rsidR="003F6F2C" w:rsidRPr="00D96D6F">
        <w:rPr>
          <w:rFonts w:eastAsia="Avenir Next LT Pro" w:cs="Avenir Next LT Pro"/>
          <w:color w:val="000000" w:themeColor="text1"/>
          <w:szCs w:val="20"/>
        </w:rPr>
        <w:t>x</w:t>
      </w:r>
      <w:proofErr w:type="spellEnd"/>
      <w:r w:rsidR="003F6F2C" w:rsidRPr="00D96D6F">
        <w:rPr>
          <w:rFonts w:eastAsia="Avenir Next LT Pro" w:cs="Avenir Next LT Pro"/>
          <w:color w:val="000000" w:themeColor="text1"/>
          <w:szCs w:val="20"/>
        </w:rPr>
        <w:tab/>
      </w:r>
      <w:r w:rsidR="003F6F2C" w:rsidRPr="00D96D6F">
        <w:rPr>
          <w:rFonts w:eastAsia="Avenir Next LT Pro" w:cs="Avenir Next LT Pro"/>
          <w:color w:val="000000" w:themeColor="text1"/>
          <w:szCs w:val="20"/>
        </w:rPr>
        <w:tab/>
        <w:t xml:space="preserve">    </w:t>
      </w:r>
      <w:proofErr w:type="spellStart"/>
      <w:r w:rsidR="003F6F2C" w:rsidRPr="00D96D6F">
        <w:rPr>
          <w:rFonts w:eastAsia="Avenir Next LT Pro" w:cs="Avenir Next LT Pro"/>
          <w:color w:val="000000" w:themeColor="text1"/>
          <w:szCs w:val="20"/>
        </w:rPr>
        <w:t>20</w:t>
      </w:r>
      <w:r w:rsidR="008F777E" w:rsidRPr="00D96D6F">
        <w:rPr>
          <w:rFonts w:eastAsia="Avenir Next LT Pro" w:cs="Avenir Next LT Pro"/>
          <w:color w:val="000000" w:themeColor="text1"/>
          <w:szCs w:val="20"/>
        </w:rPr>
        <w:t>x</w:t>
      </w:r>
      <w:r w:rsidR="003F6F2C" w:rsidRPr="00D96D6F">
        <w:rPr>
          <w:rFonts w:eastAsia="Avenir Next LT Pro" w:cs="Avenir Next LT Pro"/>
          <w:color w:val="000000" w:themeColor="text1"/>
          <w:szCs w:val="20"/>
        </w:rPr>
        <w:t>x</w:t>
      </w:r>
      <w:proofErr w:type="spellEnd"/>
      <w:r w:rsidR="003F6F2C" w:rsidRPr="00D96D6F">
        <w:rPr>
          <w:rFonts w:eastAsia="Avenir Next LT Pro" w:cs="Avenir Next LT Pro"/>
          <w:color w:val="000000" w:themeColor="text1"/>
          <w:szCs w:val="20"/>
        </w:rPr>
        <w:tab/>
      </w:r>
      <w:r w:rsidR="003F6F2C" w:rsidRPr="00D96D6F">
        <w:rPr>
          <w:rFonts w:eastAsia="Avenir Next LT Pro" w:cs="Avenir Next LT Pro"/>
          <w:color w:val="000000" w:themeColor="text1"/>
          <w:szCs w:val="20"/>
        </w:rPr>
        <w:tab/>
        <w:t xml:space="preserve">    </w:t>
      </w:r>
      <w:proofErr w:type="spellStart"/>
      <w:r w:rsidR="003F6F2C" w:rsidRPr="00D96D6F">
        <w:rPr>
          <w:rFonts w:eastAsia="Avenir Next LT Pro" w:cs="Avenir Next LT Pro"/>
          <w:color w:val="000000" w:themeColor="text1"/>
          <w:szCs w:val="20"/>
        </w:rPr>
        <w:t>20</w:t>
      </w:r>
      <w:r w:rsidR="008F777E" w:rsidRPr="00D96D6F">
        <w:rPr>
          <w:rFonts w:eastAsia="Avenir Next LT Pro" w:cs="Avenir Next LT Pro"/>
          <w:color w:val="000000" w:themeColor="text1"/>
          <w:szCs w:val="20"/>
        </w:rPr>
        <w:t>x</w:t>
      </w:r>
      <w:r w:rsidR="003F6F2C" w:rsidRPr="00D96D6F">
        <w:rPr>
          <w:rFonts w:eastAsia="Avenir Next LT Pro" w:cs="Avenir Next LT Pro"/>
          <w:color w:val="000000" w:themeColor="text1"/>
          <w:szCs w:val="20"/>
        </w:rPr>
        <w:t>x</w:t>
      </w:r>
      <w:proofErr w:type="spellEnd"/>
      <w:r w:rsidR="003F6F2C" w:rsidRPr="00D96D6F">
        <w:rPr>
          <w:rFonts w:eastAsia="Avenir Next LT Pro" w:cs="Avenir Next LT Pro"/>
          <w:color w:val="000000" w:themeColor="text1"/>
          <w:szCs w:val="20"/>
        </w:rPr>
        <w:tab/>
      </w:r>
      <w:r w:rsidR="003F6F2C" w:rsidRPr="00D96D6F">
        <w:rPr>
          <w:rFonts w:eastAsia="Avenir Next LT Pro" w:cs="Avenir Next LT Pro"/>
          <w:color w:val="000000" w:themeColor="text1"/>
          <w:szCs w:val="20"/>
        </w:rPr>
        <w:tab/>
        <w:t xml:space="preserve">    </w:t>
      </w:r>
      <w:proofErr w:type="spellStart"/>
      <w:r w:rsidR="003F6F2C" w:rsidRPr="00D96D6F">
        <w:rPr>
          <w:rFonts w:eastAsia="Avenir Next LT Pro" w:cs="Avenir Next LT Pro"/>
          <w:color w:val="000000" w:themeColor="text1"/>
          <w:szCs w:val="20"/>
        </w:rPr>
        <w:t>20</w:t>
      </w:r>
      <w:r w:rsidR="008F777E" w:rsidRPr="00D96D6F">
        <w:rPr>
          <w:rFonts w:eastAsia="Avenir Next LT Pro" w:cs="Avenir Next LT Pro"/>
          <w:color w:val="000000" w:themeColor="text1"/>
          <w:szCs w:val="20"/>
        </w:rPr>
        <w:t>x</w:t>
      </w:r>
      <w:r w:rsidR="003F6F2C" w:rsidRPr="00D96D6F">
        <w:rPr>
          <w:rFonts w:eastAsia="Avenir Next LT Pro" w:cs="Avenir Next LT Pro"/>
          <w:color w:val="000000" w:themeColor="text1"/>
          <w:szCs w:val="20"/>
        </w:rPr>
        <w:t>x</w:t>
      </w:r>
      <w:proofErr w:type="spellEnd"/>
    </w:p>
    <w:p w14:paraId="1AA898A5" w14:textId="2421710A" w:rsidR="003F6F2C" w:rsidRPr="004B3A54" w:rsidRDefault="003F6F2C" w:rsidP="003F6F2C">
      <w:pPr>
        <w:widowControl w:val="0"/>
        <w:ind w:left="720"/>
        <w:contextualSpacing/>
        <w:jc w:val="both"/>
        <w:rPr>
          <w:rFonts w:eastAsia="Avenir Next LT Pro" w:cs="Avenir Next LT Pro"/>
          <w:color w:val="000000" w:themeColor="text1"/>
          <w:szCs w:val="20"/>
          <w:lang w:val="fr-FR"/>
        </w:rPr>
      </w:pPr>
      <w:r w:rsidRPr="004B3A54">
        <w:rPr>
          <w:rFonts w:eastAsia="Avenir Next LT Pro" w:cs="Avenir Next LT Pro"/>
          <w:color w:val="000000" w:themeColor="text1"/>
          <w:szCs w:val="20"/>
          <w:lang w:val="fr-FR"/>
        </w:rPr>
        <w:t>XXXXXXX</w:t>
      </w:r>
      <w:r w:rsidRPr="004B3A54">
        <w:rPr>
          <w:rFonts w:eastAsia="Avenir Next LT Pro" w:cs="Avenir Next LT Pro"/>
          <w:color w:val="000000" w:themeColor="text1"/>
          <w:szCs w:val="20"/>
          <w:lang w:val="fr-FR"/>
        </w:rPr>
        <w:tab/>
        <w:t>$</w:t>
      </w:r>
      <w:proofErr w:type="gramStart"/>
      <w:r w:rsidRPr="004B3A54">
        <w:rPr>
          <w:rFonts w:eastAsia="Avenir Next LT Pro" w:cs="Avenir Next LT Pro"/>
          <w:color w:val="000000" w:themeColor="text1"/>
          <w:szCs w:val="20"/>
          <w:lang w:val="fr-FR"/>
        </w:rPr>
        <w:t>XXX,XXX</w:t>
      </w:r>
      <w:proofErr w:type="gramEnd"/>
      <w:r w:rsidRPr="004B3A54">
        <w:rPr>
          <w:rFonts w:eastAsia="Avenir Next LT Pro" w:cs="Avenir Next LT Pro"/>
          <w:color w:val="000000" w:themeColor="text1"/>
          <w:szCs w:val="20"/>
          <w:lang w:val="fr-FR"/>
        </w:rPr>
        <w:tab/>
        <w:t>$</w:t>
      </w:r>
      <w:proofErr w:type="gramStart"/>
      <w:r w:rsidRPr="004B3A54">
        <w:rPr>
          <w:rFonts w:eastAsia="Avenir Next LT Pro" w:cs="Avenir Next LT Pro"/>
          <w:color w:val="000000" w:themeColor="text1"/>
          <w:szCs w:val="20"/>
          <w:lang w:val="fr-FR"/>
        </w:rPr>
        <w:t>XXX,XXX</w:t>
      </w:r>
      <w:proofErr w:type="gramEnd"/>
      <w:r w:rsidRPr="004B3A54">
        <w:rPr>
          <w:rFonts w:eastAsia="Avenir Next LT Pro" w:cs="Avenir Next LT Pro"/>
          <w:color w:val="000000" w:themeColor="text1"/>
          <w:szCs w:val="20"/>
          <w:lang w:val="fr-FR"/>
        </w:rPr>
        <w:tab/>
        <w:t>$</w:t>
      </w:r>
      <w:proofErr w:type="gramStart"/>
      <w:r w:rsidRPr="004B3A54">
        <w:rPr>
          <w:rFonts w:eastAsia="Avenir Next LT Pro" w:cs="Avenir Next LT Pro"/>
          <w:color w:val="000000" w:themeColor="text1"/>
          <w:szCs w:val="20"/>
          <w:lang w:val="fr-FR"/>
        </w:rPr>
        <w:t>XXX,XXX</w:t>
      </w:r>
      <w:proofErr w:type="gramEnd"/>
      <w:r w:rsidRPr="004B3A54">
        <w:rPr>
          <w:rFonts w:eastAsia="Avenir Next LT Pro" w:cs="Avenir Next LT Pro"/>
          <w:color w:val="000000" w:themeColor="text1"/>
          <w:szCs w:val="20"/>
          <w:lang w:val="fr-FR"/>
        </w:rPr>
        <w:tab/>
        <w:t>$</w:t>
      </w:r>
      <w:proofErr w:type="gramStart"/>
      <w:r w:rsidRPr="004B3A54">
        <w:rPr>
          <w:rFonts w:eastAsia="Avenir Next LT Pro" w:cs="Avenir Next LT Pro"/>
          <w:color w:val="000000" w:themeColor="text1"/>
          <w:szCs w:val="20"/>
          <w:lang w:val="fr-FR"/>
        </w:rPr>
        <w:t>XXX,XXX</w:t>
      </w:r>
      <w:proofErr w:type="gramEnd"/>
      <w:r w:rsidRPr="004B3A54">
        <w:rPr>
          <w:rFonts w:eastAsia="Avenir Next LT Pro" w:cs="Avenir Next LT Pro"/>
          <w:color w:val="000000" w:themeColor="text1"/>
          <w:szCs w:val="20"/>
          <w:lang w:val="fr-FR"/>
        </w:rPr>
        <w:tab/>
        <w:t>$</w:t>
      </w:r>
      <w:proofErr w:type="gramStart"/>
      <w:r w:rsidRPr="004B3A54">
        <w:rPr>
          <w:rFonts w:eastAsia="Avenir Next LT Pro" w:cs="Avenir Next LT Pro"/>
          <w:color w:val="000000" w:themeColor="text1"/>
          <w:szCs w:val="20"/>
          <w:lang w:val="fr-FR"/>
        </w:rPr>
        <w:t>XXX,XXX</w:t>
      </w:r>
      <w:proofErr w:type="gramEnd"/>
    </w:p>
    <w:p w14:paraId="1A1E17BF" w14:textId="77777777" w:rsidR="007C600C" w:rsidRDefault="007C600C" w:rsidP="003F6F2C">
      <w:pPr>
        <w:contextualSpacing/>
        <w:jc w:val="right"/>
        <w:rPr>
          <w:rFonts w:eastAsia="Avenir Next LT Pro" w:cs="Avenir Next LT Pro"/>
          <w:color w:val="000000" w:themeColor="text1"/>
          <w:szCs w:val="20"/>
          <w:lang w:val="fr-FR"/>
        </w:rPr>
      </w:pPr>
    </w:p>
    <w:p w14:paraId="72B57C5B" w14:textId="77777777" w:rsidR="00F74E0E" w:rsidRPr="004B3A54" w:rsidRDefault="00F74E0E" w:rsidP="003F6F2C">
      <w:pPr>
        <w:contextualSpacing/>
        <w:jc w:val="right"/>
        <w:rPr>
          <w:rFonts w:eastAsia="Avenir Next LT Pro" w:cs="Avenir Next LT Pro"/>
          <w:color w:val="000000" w:themeColor="text1"/>
          <w:szCs w:val="20"/>
          <w:lang w:val="fr-FR"/>
        </w:rPr>
      </w:pPr>
    </w:p>
    <w:p w14:paraId="1373AF0A" w14:textId="77777777" w:rsidR="005F57A2" w:rsidRPr="005F57A2" w:rsidRDefault="007C600C" w:rsidP="00CE1B6E">
      <w:pPr>
        <w:pStyle w:val="ListParagraph"/>
        <w:widowControl w:val="0"/>
        <w:numPr>
          <w:ilvl w:val="4"/>
          <w:numId w:val="16"/>
        </w:numPr>
        <w:ind w:left="720" w:hanging="720"/>
        <w:jc w:val="both"/>
        <w:rPr>
          <w:rStyle w:val="Heading1Char"/>
          <w:rFonts w:eastAsia="Avenir Next LT Pro" w:cs="Avenir Next LT Pro"/>
          <w:b w:val="0"/>
          <w:caps w:val="0"/>
          <w:color w:val="000000" w:themeColor="text1"/>
          <w:szCs w:val="20"/>
        </w:rPr>
      </w:pPr>
      <w:r w:rsidRPr="00D96D6F">
        <w:rPr>
          <w:rStyle w:val="Heading1Char"/>
          <w:szCs w:val="20"/>
        </w:rPr>
        <w:t>ALLOWABLE PRE-AWARD COSTS</w:t>
      </w:r>
    </w:p>
    <w:p w14:paraId="685B6CAA" w14:textId="633EFE25" w:rsidR="007C600C" w:rsidRPr="00D96D6F" w:rsidRDefault="007C600C" w:rsidP="005F57A2">
      <w:pPr>
        <w:pStyle w:val="ListParagraph"/>
        <w:widowControl w:val="0"/>
        <w:jc w:val="both"/>
        <w:rPr>
          <w:rFonts w:eastAsia="Avenir Next LT Pro" w:cs="Avenir Next LT Pro"/>
          <w:color w:val="000000" w:themeColor="text1"/>
          <w:szCs w:val="20"/>
        </w:rPr>
      </w:pPr>
      <w:r w:rsidRPr="00D96D6F">
        <w:rPr>
          <w:rFonts w:eastAsia="Avenir Next LT Pro" w:cs="Avenir Next LT Pro"/>
          <w:color w:val="000000" w:themeColor="text1"/>
          <w:szCs w:val="20"/>
        </w:rPr>
        <w:t>Allowable pre-award costs, if any, are identified here:</w:t>
      </w:r>
    </w:p>
    <w:p w14:paraId="1664B271" w14:textId="77777777" w:rsidR="007C600C" w:rsidRPr="00D96D6F" w:rsidRDefault="007C600C" w:rsidP="007C600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_________________________________________________</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NTE _____________________</w:t>
      </w:r>
    </w:p>
    <w:p w14:paraId="301E561E" w14:textId="77777777" w:rsidR="007C600C" w:rsidRPr="00D96D6F" w:rsidRDefault="007C600C" w:rsidP="007C600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_________________________________________________</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NTE _____________________</w:t>
      </w:r>
    </w:p>
    <w:p w14:paraId="16DA982A" w14:textId="77777777" w:rsidR="007C600C" w:rsidRPr="00D96D6F" w:rsidRDefault="007C600C" w:rsidP="007C600C">
      <w:pPr>
        <w:widowControl w:val="0"/>
        <w:ind w:left="720"/>
        <w:contextualSpacing/>
        <w:jc w:val="right"/>
        <w:rPr>
          <w:rFonts w:eastAsia="Avenir Next LT Pro" w:cs="Avenir Next LT Pro"/>
          <w:color w:val="000000" w:themeColor="text1"/>
          <w:szCs w:val="20"/>
        </w:rPr>
      </w:pPr>
    </w:p>
    <w:p w14:paraId="5B0C3FE0" w14:textId="77777777" w:rsidR="007C600C" w:rsidRPr="00D96D6F" w:rsidRDefault="007C600C" w:rsidP="007C600C">
      <w:pPr>
        <w:widowControl w:val="0"/>
        <w:contextualSpacing/>
        <w:jc w:val="right"/>
        <w:rPr>
          <w:szCs w:val="20"/>
        </w:rPr>
      </w:pPr>
    </w:p>
    <w:p w14:paraId="624D2F2E" w14:textId="77777777" w:rsidR="005F57A2" w:rsidRPr="005F57A2" w:rsidRDefault="007C600C" w:rsidP="00CE1B6E">
      <w:pPr>
        <w:pStyle w:val="ListParagraph"/>
        <w:widowControl w:val="0"/>
        <w:numPr>
          <w:ilvl w:val="4"/>
          <w:numId w:val="16"/>
        </w:numPr>
        <w:ind w:left="720" w:hanging="630"/>
        <w:jc w:val="both"/>
        <w:rPr>
          <w:szCs w:val="20"/>
        </w:rPr>
      </w:pPr>
      <w:r w:rsidRPr="00D96D6F">
        <w:rPr>
          <w:b/>
          <w:bCs/>
          <w:szCs w:val="20"/>
        </w:rPr>
        <w:t>AWARD VALUE</w:t>
      </w:r>
    </w:p>
    <w:p w14:paraId="7FFB4C30" w14:textId="02A8C0B7" w:rsidR="007C600C" w:rsidRPr="00D96D6F" w:rsidRDefault="007C600C" w:rsidP="005F57A2">
      <w:pPr>
        <w:pStyle w:val="ListParagraph"/>
        <w:widowControl w:val="0"/>
        <w:jc w:val="both"/>
        <w:rPr>
          <w:szCs w:val="20"/>
        </w:rPr>
      </w:pPr>
      <w:r w:rsidRPr="00D96D6F">
        <w:rPr>
          <w:szCs w:val="20"/>
        </w:rPr>
        <w:t xml:space="preserve">This Cooperative Agreement is not subject to any adjustment in total value based on the Recipient’s, subrecipient’s, or </w:t>
      </w:r>
      <w:proofErr w:type="gramStart"/>
      <w:r w:rsidRPr="00D96D6F">
        <w:rPr>
          <w:szCs w:val="20"/>
        </w:rPr>
        <w:t>subcontractor’s cost</w:t>
      </w:r>
      <w:proofErr w:type="gramEnd"/>
      <w:r w:rsidRPr="00D96D6F">
        <w:rPr>
          <w:szCs w:val="20"/>
        </w:rPr>
        <w:t xml:space="preserve"> experience in performing under this award.</w:t>
      </w:r>
    </w:p>
    <w:p w14:paraId="66A6C924" w14:textId="77777777" w:rsidR="007C600C" w:rsidRPr="00D96D6F" w:rsidRDefault="007C600C" w:rsidP="007C600C">
      <w:pPr>
        <w:widowControl w:val="0"/>
        <w:ind w:left="720" w:hanging="630"/>
        <w:contextualSpacing/>
        <w:jc w:val="right"/>
        <w:rPr>
          <w:szCs w:val="20"/>
        </w:rPr>
      </w:pPr>
    </w:p>
    <w:p w14:paraId="277F6616" w14:textId="77777777" w:rsidR="007C600C" w:rsidRPr="00D96D6F" w:rsidRDefault="007C600C" w:rsidP="007C600C">
      <w:pPr>
        <w:widowControl w:val="0"/>
        <w:ind w:left="720" w:hanging="630"/>
        <w:contextualSpacing/>
        <w:jc w:val="right"/>
        <w:rPr>
          <w:szCs w:val="20"/>
        </w:rPr>
      </w:pPr>
    </w:p>
    <w:p w14:paraId="10D4B837" w14:textId="77777777" w:rsidR="005F57A2" w:rsidRPr="005F57A2" w:rsidRDefault="007C600C" w:rsidP="00CE1B6E">
      <w:pPr>
        <w:pStyle w:val="ListParagraph"/>
        <w:widowControl w:val="0"/>
        <w:numPr>
          <w:ilvl w:val="4"/>
          <w:numId w:val="16"/>
        </w:numPr>
        <w:ind w:left="720" w:hanging="630"/>
        <w:jc w:val="both"/>
        <w:rPr>
          <w:rFonts w:eastAsia="Avenir Next LT Pro" w:cs="Avenir Next LT Pro"/>
          <w:color w:val="000000" w:themeColor="text1"/>
          <w:szCs w:val="20"/>
        </w:rPr>
      </w:pPr>
      <w:r w:rsidRPr="00D96D6F">
        <w:rPr>
          <w:rFonts w:eastAsia="Avenir Next LT Pro" w:cs="Avenir Next LT Pro"/>
          <w:b/>
          <w:bCs/>
          <w:caps/>
          <w:color w:val="000000" w:themeColor="text1"/>
          <w:szCs w:val="20"/>
        </w:rPr>
        <w:t>Salary Cap</w:t>
      </w:r>
    </w:p>
    <w:p w14:paraId="5D7C2512" w14:textId="1EF5D5D8" w:rsidR="007C600C" w:rsidRPr="00D96D6F" w:rsidRDefault="007C600C" w:rsidP="005F57A2">
      <w:pPr>
        <w:pStyle w:val="ListParagraph"/>
        <w:widowControl w:val="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None of the </w:t>
      </w:r>
      <w:r w:rsidRPr="00D96D6F">
        <w:rPr>
          <w:rFonts w:eastAsia="Avenir Next LT Pro" w:cs="Avenir Next LT Pro"/>
          <w:color w:val="000000" w:themeColor="text1"/>
          <w:szCs w:val="20"/>
          <w:u w:val="single"/>
        </w:rPr>
        <w:t>federal</w:t>
      </w:r>
      <w:r w:rsidRPr="00D96D6F">
        <w:rPr>
          <w:rFonts w:eastAsia="Avenir Next LT Pro" w:cs="Avenir Next LT Pro"/>
          <w:color w:val="000000" w:themeColor="text1"/>
          <w:szCs w:val="20"/>
        </w:rPr>
        <w:t xml:space="preserve"> funds under this award shall be used to pay the salary of an individual, through a Grant, Cooperative Agreement, or other extramural mechanism, at a rate exceeding the rate identified by the Office of Personnel Management for Executive Level II positions. Nor may the proposed, and later negotiated, salaries escalate to more than that Executive Level II rate for the purpose of invoicing </w:t>
      </w:r>
      <w:proofErr w:type="gramStart"/>
      <w:r w:rsidRPr="00D96D6F">
        <w:rPr>
          <w:rFonts w:eastAsia="Avenir Next LT Pro" w:cs="Avenir Next LT Pro"/>
          <w:color w:val="000000" w:themeColor="text1"/>
          <w:szCs w:val="20"/>
        </w:rPr>
        <w:t>for</w:t>
      </w:r>
      <w:proofErr w:type="gramEnd"/>
      <w:r w:rsidRPr="00D96D6F">
        <w:rPr>
          <w:rFonts w:eastAsia="Avenir Next LT Pro" w:cs="Avenir Next LT Pro"/>
          <w:color w:val="000000" w:themeColor="text1"/>
          <w:szCs w:val="20"/>
        </w:rPr>
        <w:t xml:space="preserve"> salary support.</w:t>
      </w:r>
    </w:p>
    <w:p w14:paraId="7EA6FD86" w14:textId="77777777" w:rsidR="007C600C" w:rsidRPr="00D96D6F" w:rsidRDefault="007C600C" w:rsidP="00B702AB">
      <w:pPr>
        <w:widowControl w:val="0"/>
        <w:ind w:left="1440"/>
        <w:contextualSpacing/>
        <w:jc w:val="right"/>
        <w:rPr>
          <w:rFonts w:eastAsia="Avenir Next LT Pro" w:cs="Avenir Next LT Pro"/>
          <w:color w:val="000000" w:themeColor="text1"/>
          <w:szCs w:val="20"/>
        </w:rPr>
      </w:pPr>
    </w:p>
    <w:p w14:paraId="675903A6" w14:textId="77777777" w:rsidR="007C600C" w:rsidRPr="00D96D6F" w:rsidRDefault="007C600C" w:rsidP="007C600C">
      <w:pPr>
        <w:widowControl w:val="0"/>
        <w:ind w:left="144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Note: The salary rate limitation does not restrict the salary that an organization may pay an individual working under an HHS contract or order; it merely limits the portion of that salary that may be paid with federal funds. </w:t>
      </w:r>
    </w:p>
    <w:p w14:paraId="3F6868B6" w14:textId="7149ED23" w:rsidR="003F6F2C" w:rsidRPr="00D96D6F" w:rsidRDefault="003F6F2C" w:rsidP="003F6F2C">
      <w:pPr>
        <w:widowControl w:val="0"/>
        <w:ind w:left="720"/>
        <w:contextualSpacing/>
        <w:jc w:val="right"/>
        <w:rPr>
          <w:rFonts w:eastAsia="Avenir Next LT Pro" w:cs="Avenir Next LT Pro"/>
          <w:color w:val="000000" w:themeColor="text1"/>
        </w:rPr>
      </w:pPr>
    </w:p>
    <w:p w14:paraId="2662F262" w14:textId="77777777" w:rsidR="00B42227" w:rsidRPr="00D96D6F" w:rsidRDefault="00B42227" w:rsidP="003F6F2C">
      <w:pPr>
        <w:widowControl w:val="0"/>
        <w:ind w:left="720"/>
        <w:contextualSpacing/>
        <w:jc w:val="right"/>
        <w:rPr>
          <w:rFonts w:eastAsia="Avenir Next LT Pro" w:cs="Avenir Next LT Pro"/>
          <w:color w:val="000000" w:themeColor="text1"/>
        </w:rPr>
      </w:pPr>
    </w:p>
    <w:p w14:paraId="78478084" w14:textId="1A90C42C" w:rsidR="007C600C" w:rsidRPr="005F57A2" w:rsidRDefault="007C600C" w:rsidP="00CE1B6E">
      <w:pPr>
        <w:numPr>
          <w:ilvl w:val="4"/>
          <w:numId w:val="16"/>
        </w:numPr>
        <w:ind w:left="720" w:hanging="630"/>
        <w:contextualSpacing/>
        <w:jc w:val="both"/>
        <w:rPr>
          <w:rFonts w:eastAsia="Avenir Next LT Pro" w:cs="Avenir Next LT Pro"/>
          <w:color w:val="000000" w:themeColor="text1"/>
          <w:szCs w:val="20"/>
        </w:rPr>
      </w:pPr>
      <w:r w:rsidRPr="00D96D6F">
        <w:rPr>
          <w:rFonts w:eastAsia="Avenir Next LT Pro" w:cs="Avenir Next LT Pro"/>
          <w:b/>
          <w:bCs/>
          <w:color w:val="000000" w:themeColor="text1"/>
        </w:rPr>
        <w:t>PAYMENTS</w:t>
      </w:r>
    </w:p>
    <w:p w14:paraId="6A1A4A40" w14:textId="77777777" w:rsidR="007C600C" w:rsidRPr="00D96D6F" w:rsidRDefault="007C600C" w:rsidP="007C600C">
      <w:pPr>
        <w:widowControl w:val="0"/>
        <w:ind w:left="720"/>
        <w:contextualSpacing/>
        <w:jc w:val="right"/>
        <w:rPr>
          <w:rFonts w:eastAsia="Avenir Next LT Pro" w:cs="Avenir Next LT Pro"/>
          <w:color w:val="000000" w:themeColor="text1"/>
          <w:szCs w:val="20"/>
        </w:rPr>
      </w:pPr>
    </w:p>
    <w:p w14:paraId="0D9F74A9" w14:textId="689790E1" w:rsidR="007C600C" w:rsidRPr="00D96D6F" w:rsidRDefault="007C600C" w:rsidP="00CE1B6E">
      <w:pPr>
        <w:pStyle w:val="ListParagraph"/>
        <w:widowControl w:val="0"/>
        <w:numPr>
          <w:ilvl w:val="0"/>
          <w:numId w:val="69"/>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The Payment Management System (PMS) is a centralized payment- and cash management system, operated by the HHS Program Support Center (PSC) Payment Management Services. Award payments may be made by one of several payment methods as specified in the NOA and as described in the GPS. Payments will generally be made from the PMS in accordance with Department of the Treasury and OMB requirements (as implemented by 2 CFR §200.305</w:t>
      </w:r>
      <w:r w:rsidR="0051054E" w:rsidRPr="00D96D6F">
        <w:rPr>
          <w:rFonts w:eastAsia="Avenir Next LT Pro" w:cs="Avenir Next LT Pro"/>
          <w:color w:val="000000" w:themeColor="text1"/>
          <w:szCs w:val="20"/>
        </w:rPr>
        <w:t xml:space="preserve">, </w:t>
      </w:r>
      <w:r w:rsidR="0051054E" w:rsidRPr="00D96D6F">
        <w:rPr>
          <w:rFonts w:eastAsia="Avenir Next LT Pro" w:cs="Avenir Next LT Pro"/>
          <w:i/>
          <w:iCs/>
          <w:color w:val="000000" w:themeColor="text1"/>
          <w:szCs w:val="20"/>
        </w:rPr>
        <w:t>Federal Payment</w:t>
      </w:r>
      <w:r w:rsidRPr="00D96D6F">
        <w:rPr>
          <w:rFonts w:eastAsia="Avenir Next LT Pro" w:cs="Avenir Next LT Pro"/>
          <w:color w:val="000000" w:themeColor="text1"/>
          <w:szCs w:val="20"/>
        </w:rPr>
        <w:t>).</w:t>
      </w:r>
    </w:p>
    <w:p w14:paraId="394B3117" w14:textId="77777777" w:rsidR="007C600C" w:rsidRPr="00D96D6F" w:rsidRDefault="007C600C" w:rsidP="007C600C">
      <w:pPr>
        <w:widowControl w:val="0"/>
        <w:ind w:left="1440"/>
        <w:contextualSpacing/>
        <w:jc w:val="right"/>
        <w:rPr>
          <w:rFonts w:eastAsia="Avenir Next LT Pro" w:cs="Avenir Next LT Pro"/>
          <w:color w:val="000000" w:themeColor="text1"/>
          <w:szCs w:val="20"/>
        </w:rPr>
      </w:pPr>
    </w:p>
    <w:p w14:paraId="14A713F4" w14:textId="77777777" w:rsidR="007C600C" w:rsidRPr="00D96D6F" w:rsidRDefault="007C600C" w:rsidP="00CE1B6E">
      <w:pPr>
        <w:pStyle w:val="ListParagraph"/>
        <w:numPr>
          <w:ilvl w:val="0"/>
          <w:numId w:val="69"/>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rPr>
        <w:t>The Payment Office telephone number, e-mail address, URL, and geographic location are:</w:t>
      </w:r>
    </w:p>
    <w:p w14:paraId="68B52DE3" w14:textId="77777777" w:rsidR="007C600C" w:rsidRPr="00D96D6F" w:rsidRDefault="007C600C" w:rsidP="007C600C">
      <w:pPr>
        <w:ind w:left="720"/>
        <w:contextualSpacing/>
        <w:jc w:val="right"/>
        <w:rPr>
          <w:rFonts w:eastAsia="Avenir Next LT Pro" w:cs="Avenir Next LT Pro"/>
          <w:color w:val="000000" w:themeColor="text1"/>
          <w:szCs w:val="20"/>
        </w:rPr>
      </w:pPr>
    </w:p>
    <w:p w14:paraId="09AE4ACA" w14:textId="77777777" w:rsidR="007C600C" w:rsidRPr="00D96D6F" w:rsidRDefault="007C600C" w:rsidP="007C600C">
      <w:pPr>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lastRenderedPageBreak/>
        <w:t>Telephone Number</w:t>
      </w:r>
      <w:proofErr w:type="gramStart"/>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1</w:t>
      </w:r>
      <w:proofErr w:type="gramEnd"/>
      <w:r w:rsidRPr="00D96D6F">
        <w:rPr>
          <w:rFonts w:eastAsia="Avenir Next LT Pro" w:cs="Avenir Next LT Pro"/>
          <w:color w:val="000000" w:themeColor="text1"/>
          <w:szCs w:val="20"/>
        </w:rPr>
        <w:t>-877-614-5533</w:t>
      </w:r>
    </w:p>
    <w:p w14:paraId="7E77DB61" w14:textId="77777777" w:rsidR="007C600C" w:rsidRPr="00D96D6F" w:rsidRDefault="007C600C" w:rsidP="007C600C">
      <w:pPr>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E-Mail Address</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pmssupport@psc.hhs.gov</w:t>
      </w:r>
    </w:p>
    <w:p w14:paraId="57281AB0" w14:textId="77777777" w:rsidR="007C600C" w:rsidRPr="00D96D6F" w:rsidRDefault="007C600C" w:rsidP="007C600C">
      <w:pPr>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URL:</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https://dpm-portal.psc.gov/</w:t>
      </w:r>
    </w:p>
    <w:p w14:paraId="3894B4EB" w14:textId="77777777" w:rsidR="007C600C" w:rsidRPr="00D96D6F" w:rsidRDefault="007C600C" w:rsidP="007C600C">
      <w:pPr>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Geographic Location</w:t>
      </w:r>
      <w:proofErr w:type="gramStart"/>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District</w:t>
      </w:r>
      <w:proofErr w:type="gramEnd"/>
      <w:r w:rsidRPr="00D96D6F">
        <w:rPr>
          <w:rFonts w:eastAsia="Avenir Next LT Pro" w:cs="Avenir Next LT Pro"/>
          <w:color w:val="000000" w:themeColor="text1"/>
          <w:szCs w:val="20"/>
        </w:rPr>
        <w:t xml:space="preserve"> of Columbia</w:t>
      </w:r>
    </w:p>
    <w:p w14:paraId="3BED7330" w14:textId="77777777" w:rsidR="007C600C" w:rsidRPr="00D96D6F" w:rsidRDefault="007C600C" w:rsidP="007C600C">
      <w:pPr>
        <w:ind w:left="2160"/>
        <w:contextualSpacing/>
        <w:jc w:val="right"/>
        <w:rPr>
          <w:rFonts w:eastAsia="Avenir Next LT Pro" w:cs="Avenir Next LT Pro"/>
          <w:color w:val="000000" w:themeColor="text1"/>
          <w:szCs w:val="20"/>
        </w:rPr>
      </w:pPr>
    </w:p>
    <w:p w14:paraId="1F68CDC8" w14:textId="77777777" w:rsidR="007C600C" w:rsidRPr="00D96D6F" w:rsidRDefault="007C600C" w:rsidP="00CE1B6E">
      <w:pPr>
        <w:widowControl w:val="0"/>
        <w:numPr>
          <w:ilvl w:val="0"/>
          <w:numId w:val="69"/>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Regardless of the method(s) of transmittal, payment(s) to the Recipient will be made following completion of the requirements set forth in the Payable Milestones terms of this award, and only after receipt of PM approval. </w:t>
      </w:r>
    </w:p>
    <w:p w14:paraId="12AB473A" w14:textId="77777777" w:rsidR="007C600C" w:rsidRPr="00D96D6F" w:rsidRDefault="007C600C" w:rsidP="007C600C">
      <w:pPr>
        <w:widowControl w:val="0"/>
        <w:contextualSpacing/>
        <w:jc w:val="right"/>
        <w:rPr>
          <w:rFonts w:eastAsia="Avenir Next LT Pro" w:cs="Avenir Next LT Pro"/>
          <w:color w:val="000000" w:themeColor="text1"/>
          <w:szCs w:val="20"/>
        </w:rPr>
      </w:pPr>
    </w:p>
    <w:p w14:paraId="4FD8402E" w14:textId="77777777" w:rsidR="007C600C" w:rsidRPr="00D96D6F" w:rsidRDefault="007C600C" w:rsidP="00CE1B6E">
      <w:pPr>
        <w:widowControl w:val="0"/>
        <w:numPr>
          <w:ilvl w:val="0"/>
          <w:numId w:val="69"/>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Operational guidance for Recipients can be found here:</w:t>
      </w:r>
    </w:p>
    <w:p w14:paraId="362302D2" w14:textId="77777777" w:rsidR="007C600C" w:rsidRPr="00D96D6F" w:rsidRDefault="007C600C" w:rsidP="007C600C">
      <w:pPr>
        <w:widowControl w:val="0"/>
        <w:ind w:left="2160"/>
        <w:contextualSpacing/>
        <w:jc w:val="both"/>
        <w:rPr>
          <w:rFonts w:eastAsia="Avenir Next LT Pro" w:cs="Avenir Next LT Pro"/>
          <w:color w:val="000000" w:themeColor="text1"/>
          <w:szCs w:val="20"/>
        </w:rPr>
      </w:pPr>
      <w:hyperlink r:id="rId33">
        <w:r w:rsidRPr="00D96D6F">
          <w:rPr>
            <w:rStyle w:val="Hyperlink"/>
            <w:rFonts w:eastAsia="Avenir Next LT Pro" w:cs="Avenir Next LT Pro"/>
            <w:szCs w:val="20"/>
          </w:rPr>
          <w:t>https://pms.psc.gov/training/grant-recipient-training.html</w:t>
        </w:r>
      </w:hyperlink>
      <w:r w:rsidRPr="00D96D6F">
        <w:rPr>
          <w:rFonts w:eastAsia="Avenir Next LT Pro" w:cs="Avenir Next LT Pro"/>
          <w:color w:val="000000" w:themeColor="text1"/>
          <w:szCs w:val="20"/>
        </w:rPr>
        <w:t xml:space="preserve">. </w:t>
      </w:r>
    </w:p>
    <w:p w14:paraId="0BED56AF" w14:textId="77777777" w:rsidR="00B42227" w:rsidRPr="00D96D6F" w:rsidRDefault="00B42227" w:rsidP="00710593">
      <w:pPr>
        <w:widowControl w:val="0"/>
        <w:ind w:left="2160"/>
        <w:contextualSpacing/>
        <w:jc w:val="right"/>
        <w:rPr>
          <w:rFonts w:eastAsia="Avenir Next LT Pro" w:cs="Avenir Next LT Pro"/>
          <w:color w:val="000000" w:themeColor="text1"/>
          <w:szCs w:val="20"/>
        </w:rPr>
      </w:pPr>
    </w:p>
    <w:p w14:paraId="09AF942E" w14:textId="77777777" w:rsidR="00710593" w:rsidRPr="00D96D6F" w:rsidRDefault="00710593" w:rsidP="00710593">
      <w:pPr>
        <w:widowControl w:val="0"/>
        <w:ind w:left="2160"/>
        <w:contextualSpacing/>
        <w:jc w:val="right"/>
        <w:rPr>
          <w:rFonts w:eastAsia="Avenir Next LT Pro" w:cs="Avenir Next LT Pro"/>
          <w:color w:val="000000" w:themeColor="text1"/>
          <w:szCs w:val="20"/>
        </w:rPr>
      </w:pPr>
    </w:p>
    <w:p w14:paraId="0A0E13B6" w14:textId="3EC2830F" w:rsidR="005F57A2" w:rsidRDefault="003F6F2C" w:rsidP="00CE1B6E">
      <w:pPr>
        <w:widowControl w:val="0"/>
        <w:numPr>
          <w:ilvl w:val="4"/>
          <w:numId w:val="16"/>
        </w:numPr>
        <w:ind w:left="720" w:hanging="720"/>
        <w:contextualSpacing/>
        <w:jc w:val="both"/>
        <w:rPr>
          <w:rFonts w:eastAsia="Avenir Next LT Pro" w:cs="Avenir Next LT Pro"/>
          <w:color w:val="000000" w:themeColor="text1"/>
          <w:szCs w:val="20"/>
        </w:rPr>
      </w:pPr>
      <w:r w:rsidRPr="00D96D6F">
        <w:rPr>
          <w:rFonts w:eastAsia="Avenir Next LT Pro" w:cs="Avenir Next LT Pro"/>
          <w:b/>
          <w:bCs/>
          <w:color w:val="000000" w:themeColor="text1"/>
          <w:szCs w:val="20"/>
        </w:rPr>
        <w:t>SUBSTANTIAL FEDERAL INVOLVEMENT</w:t>
      </w:r>
    </w:p>
    <w:p w14:paraId="2385D4C7" w14:textId="0AA57F37" w:rsidR="003F6F2C" w:rsidRPr="00D96D6F" w:rsidRDefault="003F6F2C" w:rsidP="005F57A2">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This award is a Cooperative Agreement, which is a form of financial assistance that allows for substantial involvement between ARPA-H and the Recipient during the period of performance. In addition to the usual monitoring and technical assistance provided to the Recipient by the government (e.g., assistance from an assigned federal project manager, monthly conference calls, periodic site visits, on-going review of plans and progress, relevant meetings, provision of training and technical assistance), the government’s substantial programmatic involvement may include:</w:t>
      </w:r>
    </w:p>
    <w:p w14:paraId="604094C8" w14:textId="15BA8183" w:rsidR="003F6F2C" w:rsidRPr="00D96D6F" w:rsidRDefault="003F6F2C" w:rsidP="003F6F2C">
      <w:pPr>
        <w:widowControl w:val="0"/>
        <w:ind w:left="720"/>
        <w:contextualSpacing/>
        <w:jc w:val="right"/>
        <w:rPr>
          <w:rFonts w:eastAsia="Avenir Next LT Pro" w:cs="Avenir Next LT Pro"/>
          <w:color w:val="000000" w:themeColor="text1"/>
          <w:szCs w:val="20"/>
        </w:rPr>
      </w:pPr>
    </w:p>
    <w:p w14:paraId="741FC7FD" w14:textId="6313DD30" w:rsidR="000811B1" w:rsidRPr="00FF10E5" w:rsidRDefault="003F6F2C" w:rsidP="005751C0">
      <w:pPr>
        <w:widowControl w:val="0"/>
        <w:ind w:left="144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r>
      <w:r w:rsidR="000811B1" w:rsidRPr="00FF10E5">
        <w:rPr>
          <w:rFonts w:eastAsia="Avenir Next LT Pro" w:cs="Avenir Next LT Pro"/>
          <w:color w:val="000000" w:themeColor="text1"/>
          <w:szCs w:val="20"/>
        </w:rPr>
        <w:t>Evaluating progress reports</w:t>
      </w:r>
    </w:p>
    <w:p w14:paraId="71BA144D" w14:textId="77777777" w:rsidR="000811B1" w:rsidRPr="00FF10E5" w:rsidRDefault="000811B1" w:rsidP="00FF10E5">
      <w:pPr>
        <w:pStyle w:val="ListParagraph"/>
        <w:widowControl w:val="0"/>
        <w:numPr>
          <w:ilvl w:val="0"/>
          <w:numId w:val="85"/>
        </w:numPr>
        <w:ind w:left="1440"/>
        <w:jc w:val="both"/>
        <w:rPr>
          <w:rFonts w:eastAsia="Avenir Next LT Pro" w:cs="Avenir Next LT Pro"/>
          <w:color w:val="000000" w:themeColor="text1"/>
          <w:szCs w:val="20"/>
        </w:rPr>
      </w:pPr>
      <w:r w:rsidRPr="00FF10E5">
        <w:rPr>
          <w:rFonts w:eastAsia="Avenir Next LT Pro" w:cs="Avenir Next LT Pro"/>
          <w:color w:val="000000" w:themeColor="text1"/>
          <w:szCs w:val="20"/>
        </w:rPr>
        <w:t>Providing post-award technical assistance</w:t>
      </w:r>
    </w:p>
    <w:p w14:paraId="5361629F" w14:textId="77777777" w:rsidR="000811B1" w:rsidRPr="00FF10E5" w:rsidRDefault="000811B1" w:rsidP="00FF10E5">
      <w:pPr>
        <w:pStyle w:val="ListParagraph"/>
        <w:widowControl w:val="0"/>
        <w:numPr>
          <w:ilvl w:val="0"/>
          <w:numId w:val="85"/>
        </w:numPr>
        <w:ind w:left="1440"/>
        <w:jc w:val="both"/>
        <w:rPr>
          <w:rFonts w:eastAsia="Avenir Next LT Pro" w:cs="Avenir Next LT Pro"/>
          <w:color w:val="000000" w:themeColor="text1"/>
          <w:szCs w:val="20"/>
        </w:rPr>
      </w:pPr>
      <w:r w:rsidRPr="00FF10E5">
        <w:rPr>
          <w:rFonts w:eastAsia="Avenir Next LT Pro" w:cs="Avenir Next LT Pro"/>
          <w:color w:val="000000" w:themeColor="text1"/>
          <w:szCs w:val="20"/>
        </w:rPr>
        <w:t>Ensuring compliance with public policy requirements or terms and conditions of award</w:t>
      </w:r>
    </w:p>
    <w:p w14:paraId="47B87E3F" w14:textId="77777777" w:rsidR="000811B1" w:rsidRPr="00FF10E5" w:rsidRDefault="000811B1" w:rsidP="00FF10E5">
      <w:pPr>
        <w:pStyle w:val="ListParagraph"/>
        <w:widowControl w:val="0"/>
        <w:numPr>
          <w:ilvl w:val="0"/>
          <w:numId w:val="85"/>
        </w:numPr>
        <w:ind w:left="1440"/>
        <w:jc w:val="both"/>
        <w:rPr>
          <w:rFonts w:eastAsia="Avenir Next LT Pro" w:cs="Avenir Next LT Pro"/>
          <w:color w:val="000000" w:themeColor="text1"/>
          <w:szCs w:val="20"/>
        </w:rPr>
      </w:pPr>
      <w:r w:rsidRPr="00FF10E5">
        <w:rPr>
          <w:rFonts w:eastAsia="Avenir Next LT Pro" w:cs="Avenir Next LT Pro"/>
          <w:color w:val="000000" w:themeColor="text1"/>
          <w:szCs w:val="20"/>
        </w:rPr>
        <w:t>Conducting enforcement activities</w:t>
      </w:r>
    </w:p>
    <w:p w14:paraId="5ED08792" w14:textId="77777777" w:rsidR="00FF10E5" w:rsidRPr="00FF10E5" w:rsidRDefault="000811B1" w:rsidP="00FF10E5">
      <w:pPr>
        <w:pStyle w:val="ListParagraph"/>
        <w:widowControl w:val="0"/>
        <w:numPr>
          <w:ilvl w:val="0"/>
          <w:numId w:val="85"/>
        </w:numPr>
        <w:ind w:left="1440"/>
        <w:jc w:val="both"/>
        <w:rPr>
          <w:rFonts w:eastAsia="Avenir Next LT Pro" w:cs="Avenir Next LT Pro"/>
          <w:color w:val="000000" w:themeColor="text1"/>
          <w:szCs w:val="20"/>
        </w:rPr>
      </w:pPr>
      <w:r w:rsidRPr="00FF10E5">
        <w:rPr>
          <w:rFonts w:eastAsia="Avenir Next LT Pro" w:cs="Avenir Next LT Pro"/>
          <w:color w:val="000000" w:themeColor="text1"/>
          <w:szCs w:val="20"/>
        </w:rPr>
        <w:t>Closer monitoring based on designation of an organization as high risk</w:t>
      </w:r>
    </w:p>
    <w:p w14:paraId="37C85CE2" w14:textId="77777777" w:rsidR="00FF10E5" w:rsidRPr="00FF10E5" w:rsidRDefault="00FF10E5" w:rsidP="00FF10E5">
      <w:pPr>
        <w:pStyle w:val="ListParagraph"/>
        <w:widowControl w:val="0"/>
        <w:numPr>
          <w:ilvl w:val="0"/>
          <w:numId w:val="85"/>
        </w:numPr>
        <w:ind w:left="1440"/>
        <w:jc w:val="both"/>
        <w:rPr>
          <w:rFonts w:eastAsia="Avenir Next LT Pro" w:cs="Avenir Next LT Pro"/>
          <w:color w:val="000000" w:themeColor="text1"/>
          <w:szCs w:val="20"/>
        </w:rPr>
      </w:pPr>
      <w:r w:rsidRPr="00FF10E5">
        <w:rPr>
          <w:rFonts w:eastAsia="Avenir Next LT Pro" w:cs="Avenir Next LT Pro"/>
          <w:color w:val="000000" w:themeColor="text1"/>
          <w:szCs w:val="20"/>
        </w:rPr>
        <w:t>Reviewing and evaluating performance after project completion.</w:t>
      </w:r>
    </w:p>
    <w:p w14:paraId="5D418D7C" w14:textId="77777777" w:rsidR="00A87308" w:rsidRDefault="00A87308" w:rsidP="001838B6">
      <w:pPr>
        <w:widowControl w:val="0"/>
        <w:ind w:left="1440" w:hanging="360"/>
        <w:contextualSpacing/>
        <w:jc w:val="right"/>
        <w:rPr>
          <w:rFonts w:eastAsia="Avenir Next LT Pro" w:cs="Avenir Next LT Pro"/>
          <w:color w:val="000000" w:themeColor="text1"/>
          <w:szCs w:val="20"/>
        </w:rPr>
      </w:pPr>
    </w:p>
    <w:p w14:paraId="10E965E2" w14:textId="3011607D" w:rsidR="00A87308" w:rsidRDefault="00A87308" w:rsidP="00A87308">
      <w:pPr>
        <w:widowControl w:val="0"/>
        <w:ind w:left="720"/>
        <w:contextualSpacing/>
        <w:jc w:val="both"/>
        <w:rPr>
          <w:rFonts w:eastAsia="Avenir Next LT Pro" w:cs="Avenir Next LT Pro"/>
          <w:color w:val="000000" w:themeColor="text1"/>
          <w:szCs w:val="20"/>
        </w:rPr>
      </w:pPr>
      <w:r w:rsidRPr="00A87308">
        <w:rPr>
          <w:rFonts w:eastAsia="Avenir Next LT Pro" w:cs="Avenir Next LT Pro"/>
          <w:color w:val="000000" w:themeColor="text1"/>
          <w:szCs w:val="20"/>
        </w:rPr>
        <w:t xml:space="preserve">Substantial involvement may include collaboration or participation by </w:t>
      </w:r>
      <w:r w:rsidR="005751C0">
        <w:rPr>
          <w:rFonts w:eastAsia="Avenir Next LT Pro" w:cs="Avenir Next LT Pro"/>
          <w:color w:val="000000" w:themeColor="text1"/>
          <w:szCs w:val="20"/>
        </w:rPr>
        <w:t xml:space="preserve">the </w:t>
      </w:r>
      <w:r w:rsidRPr="00A87308">
        <w:rPr>
          <w:rFonts w:eastAsia="Avenir Next LT Pro" w:cs="Avenir Next LT Pro"/>
          <w:color w:val="000000" w:themeColor="text1"/>
          <w:szCs w:val="20"/>
        </w:rPr>
        <w:t>awarding agency program staff in activities specified in the award and, as appropriate, decision-making at specified milestones related to performance (e.g., requiring awarding agency approval before</w:t>
      </w:r>
      <w:r>
        <w:rPr>
          <w:rFonts w:eastAsia="Avenir Next LT Pro" w:cs="Avenir Next LT Pro"/>
          <w:color w:val="000000" w:themeColor="text1"/>
          <w:szCs w:val="20"/>
        </w:rPr>
        <w:t xml:space="preserve"> </w:t>
      </w:r>
      <w:r w:rsidRPr="00A87308">
        <w:rPr>
          <w:rFonts w:eastAsia="Avenir Next LT Pro" w:cs="Avenir Next LT Pro"/>
          <w:color w:val="000000" w:themeColor="text1"/>
          <w:szCs w:val="20"/>
        </w:rPr>
        <w:t>undertaking the next phase of a project).</w:t>
      </w:r>
    </w:p>
    <w:p w14:paraId="2075697B" w14:textId="77777777" w:rsidR="00B42227" w:rsidRPr="00D96D6F" w:rsidRDefault="00B42227" w:rsidP="00F67DF7">
      <w:pPr>
        <w:widowControl w:val="0"/>
        <w:ind w:left="1440" w:hanging="360"/>
        <w:contextualSpacing/>
        <w:jc w:val="right"/>
        <w:rPr>
          <w:rFonts w:eastAsia="Avenir Next LT Pro" w:cs="Avenir Next LT Pro"/>
          <w:color w:val="000000" w:themeColor="text1"/>
          <w:szCs w:val="20"/>
        </w:rPr>
      </w:pPr>
    </w:p>
    <w:p w14:paraId="09A986C4" w14:textId="77777777" w:rsidR="00B42227" w:rsidRPr="00D96D6F" w:rsidRDefault="00B42227" w:rsidP="002942A1">
      <w:pPr>
        <w:widowControl w:val="0"/>
        <w:ind w:left="1440" w:hanging="360"/>
        <w:contextualSpacing/>
        <w:jc w:val="right"/>
        <w:rPr>
          <w:rFonts w:eastAsia="Avenir Next LT Pro" w:cs="Avenir Next LT Pro"/>
          <w:color w:val="000000" w:themeColor="text1"/>
          <w:szCs w:val="20"/>
        </w:rPr>
      </w:pPr>
    </w:p>
    <w:p w14:paraId="32DBFBC1" w14:textId="472A9D55" w:rsidR="003F6F2C" w:rsidRPr="00D96D6F" w:rsidRDefault="003F6F2C" w:rsidP="00CE1B6E">
      <w:pPr>
        <w:widowControl w:val="0"/>
        <w:numPr>
          <w:ilvl w:val="4"/>
          <w:numId w:val="16"/>
        </w:numPr>
        <w:ind w:left="720" w:hanging="720"/>
        <w:contextualSpacing/>
        <w:jc w:val="both"/>
        <w:rPr>
          <w:rFonts w:eastAsia="Avenir Next LT Pro" w:cs="Avenir Next LT Pro"/>
          <w:color w:val="000000" w:themeColor="text1"/>
          <w:szCs w:val="20"/>
        </w:rPr>
      </w:pPr>
      <w:r w:rsidRPr="00D96D6F">
        <w:rPr>
          <w:rFonts w:eastAsia="Avenir Next LT Pro" w:cs="Avenir Next LT Pro"/>
          <w:b/>
          <w:bCs/>
          <w:color w:val="000000" w:themeColor="text1"/>
          <w:szCs w:val="20"/>
        </w:rPr>
        <w:t>PRIOR APPROVAL AND EXPANDED AUTHORITIES</w:t>
      </w:r>
    </w:p>
    <w:p w14:paraId="3C55E78A" w14:textId="619127BF" w:rsidR="003F6F2C" w:rsidRPr="00D96D6F" w:rsidRDefault="003F6F2C" w:rsidP="003F6F2C">
      <w:pPr>
        <w:widowControl w:val="0"/>
        <w:contextualSpacing/>
        <w:jc w:val="right"/>
        <w:rPr>
          <w:rFonts w:eastAsia="Avenir Next LT Pro" w:cs="Avenir Next LT Pro"/>
          <w:color w:val="000000" w:themeColor="text1"/>
          <w:szCs w:val="20"/>
        </w:rPr>
      </w:pPr>
    </w:p>
    <w:p w14:paraId="46A07D76" w14:textId="07E18F2C" w:rsidR="003F6F2C" w:rsidRPr="00D96D6F" w:rsidRDefault="003F6F2C" w:rsidP="003F6F2C">
      <w:pPr>
        <w:widowControl w:val="0"/>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ab/>
        <w:t xml:space="preserve">All requests requiring prior approval must bear the signature (or electronic authorization) of the ARR and PI/PD. All requests must be submitted to the GO no later than 30 days before the proposed change. Any requests involving funding issues must include an itemized budget and a narrative justification of the request. </w:t>
      </w:r>
    </w:p>
    <w:p w14:paraId="15F9FA07" w14:textId="16DF9AFA" w:rsidR="003F6F2C" w:rsidRPr="00D96D6F" w:rsidRDefault="003F6F2C" w:rsidP="003F6F2C">
      <w:pPr>
        <w:widowControl w:val="0"/>
        <w:ind w:left="720"/>
        <w:contextualSpacing/>
        <w:jc w:val="right"/>
        <w:rPr>
          <w:rFonts w:eastAsia="Avenir Next LT Pro" w:cs="Avenir Next LT Pro"/>
          <w:color w:val="000000" w:themeColor="text1"/>
          <w:szCs w:val="20"/>
        </w:rPr>
      </w:pPr>
    </w:p>
    <w:p w14:paraId="31F99012" w14:textId="5FA9D773" w:rsidR="003F6F2C" w:rsidRPr="00D96D6F" w:rsidRDefault="003F6F2C" w:rsidP="00CE1B6E">
      <w:pPr>
        <w:widowControl w:val="0"/>
        <w:numPr>
          <w:ilvl w:val="1"/>
          <w:numId w:val="16"/>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The following requests require prior approval:</w:t>
      </w:r>
    </w:p>
    <w:p w14:paraId="4E18DEDA" w14:textId="1E3B121F" w:rsidR="003F6F2C" w:rsidRPr="00D96D6F" w:rsidRDefault="003F6F2C" w:rsidP="003F6F2C">
      <w:pPr>
        <w:widowControl w:val="0"/>
        <w:ind w:left="1080"/>
        <w:contextualSpacing/>
        <w:jc w:val="right"/>
        <w:rPr>
          <w:rFonts w:eastAsia="Avenir Next LT Pro" w:cs="Avenir Next LT Pro"/>
          <w:color w:val="000000" w:themeColor="text1"/>
          <w:szCs w:val="20"/>
        </w:rPr>
      </w:pPr>
    </w:p>
    <w:p w14:paraId="2B2A22A5" w14:textId="00CBE2F7" w:rsidR="003F6F2C" w:rsidRPr="00D96D6F" w:rsidRDefault="003F6F2C" w:rsidP="003F6F2C">
      <w:pPr>
        <w:widowControl w:val="0"/>
        <w:ind w:left="216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lastRenderedPageBreak/>
        <w:t>•</w:t>
      </w:r>
      <w:r w:rsidRPr="00D96D6F">
        <w:rPr>
          <w:rFonts w:eastAsia="Avenir Next LT Pro" w:cs="Avenir Next LT Pro"/>
          <w:color w:val="000000" w:themeColor="text1"/>
          <w:szCs w:val="20"/>
        </w:rPr>
        <w:tab/>
        <w:t>Change of Recipient organization</w:t>
      </w:r>
    </w:p>
    <w:p w14:paraId="0A7FD86E" w14:textId="28CED867" w:rsidR="003F6F2C" w:rsidRPr="00D96D6F" w:rsidRDefault="003F6F2C" w:rsidP="003F6F2C">
      <w:pPr>
        <w:widowControl w:val="0"/>
        <w:ind w:left="216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Removal of funding restrictions</w:t>
      </w:r>
    </w:p>
    <w:p w14:paraId="659EA82F" w14:textId="2250A384" w:rsidR="003F6F2C" w:rsidRPr="00D96D6F" w:rsidRDefault="003F6F2C" w:rsidP="003F6F2C">
      <w:pPr>
        <w:widowControl w:val="0"/>
        <w:ind w:left="216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Change in the scope of the award</w:t>
      </w:r>
    </w:p>
    <w:p w14:paraId="12A70412" w14:textId="0A9DB17F" w:rsidR="003F6F2C" w:rsidRPr="00D96D6F" w:rsidRDefault="003F6F2C" w:rsidP="00CE1B6E">
      <w:pPr>
        <w:pStyle w:val="ListParagraph"/>
        <w:widowControl w:val="0"/>
        <w:numPr>
          <w:ilvl w:val="0"/>
          <w:numId w:val="37"/>
        </w:numPr>
        <w:ind w:left="2160"/>
        <w:jc w:val="both"/>
        <w:rPr>
          <w:rFonts w:eastAsia="Avenir Next LT Pro" w:cs="Avenir Next LT Pro"/>
          <w:color w:val="000000" w:themeColor="text1"/>
          <w:szCs w:val="20"/>
        </w:rPr>
      </w:pPr>
      <w:r w:rsidRPr="00D96D6F">
        <w:rPr>
          <w:rFonts w:eastAsia="Avenir Next LT Pro" w:cs="Avenir Next LT Pro"/>
          <w:color w:val="000000" w:themeColor="text1"/>
          <w:szCs w:val="20"/>
        </w:rPr>
        <w:t>Travel</w:t>
      </w:r>
    </w:p>
    <w:p w14:paraId="2C53D6B8" w14:textId="5EAF093F" w:rsidR="003F6F2C" w:rsidRPr="00D96D6F" w:rsidRDefault="003F6F2C" w:rsidP="003F6F2C">
      <w:pPr>
        <w:widowControl w:val="0"/>
        <w:ind w:left="216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Change in status of the PI/PD, or personnel named in the NOA as assigned to Key Positions (Key Personnel) and</w:t>
      </w:r>
    </w:p>
    <w:p w14:paraId="276122D1" w14:textId="7C02AF9B" w:rsidR="003F6F2C" w:rsidRPr="00D96D6F" w:rsidRDefault="003F6F2C" w:rsidP="003F6F2C">
      <w:pPr>
        <w:widowControl w:val="0"/>
        <w:ind w:left="216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Deviation from award Terms and Conditions</w:t>
      </w:r>
    </w:p>
    <w:p w14:paraId="54817AD3" w14:textId="799F16BF" w:rsidR="003F6F2C" w:rsidRPr="00D96D6F" w:rsidRDefault="003F6F2C" w:rsidP="003F6F2C">
      <w:pPr>
        <w:widowControl w:val="0"/>
        <w:ind w:left="720"/>
        <w:contextualSpacing/>
        <w:jc w:val="right"/>
        <w:rPr>
          <w:rFonts w:eastAsia="Avenir Next LT Pro" w:cs="Avenir Next LT Pro"/>
          <w:color w:val="000000" w:themeColor="text1"/>
          <w:szCs w:val="20"/>
        </w:rPr>
      </w:pPr>
    </w:p>
    <w:p w14:paraId="0651D4C3" w14:textId="03138F65" w:rsidR="003F6F2C" w:rsidRPr="00D96D6F" w:rsidRDefault="003F6F2C" w:rsidP="003F6F2C">
      <w:pPr>
        <w:widowControl w:val="0"/>
        <w:ind w:left="144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Note: This list is not exhaustive. For questions regarding prior approvals, contact the GO.</w:t>
      </w:r>
    </w:p>
    <w:p w14:paraId="0C5BE3BB" w14:textId="2070CECA" w:rsidR="003F6F2C" w:rsidRPr="00D96D6F" w:rsidRDefault="003F6F2C" w:rsidP="003F6F2C">
      <w:pPr>
        <w:widowControl w:val="0"/>
        <w:ind w:left="720"/>
        <w:contextualSpacing/>
        <w:jc w:val="right"/>
        <w:rPr>
          <w:rFonts w:eastAsia="Avenir Next LT Pro" w:cs="Avenir Next LT Pro"/>
          <w:color w:val="000000" w:themeColor="text1"/>
          <w:szCs w:val="20"/>
        </w:rPr>
      </w:pPr>
    </w:p>
    <w:p w14:paraId="2E89B200" w14:textId="215135FC" w:rsidR="00CD74FC" w:rsidRPr="00D96D6F" w:rsidRDefault="003F6F2C" w:rsidP="00CE1B6E">
      <w:pPr>
        <w:widowControl w:val="0"/>
        <w:numPr>
          <w:ilvl w:val="1"/>
          <w:numId w:val="16"/>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This Cooperative Agreement allow</w:t>
      </w:r>
      <w:r w:rsidR="00627E85"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 the Recipient to exercise expanded authorities</w:t>
      </w:r>
      <w:r w:rsidR="00CD74FC" w:rsidRPr="00D96D6F">
        <w:rPr>
          <w:rFonts w:eastAsia="Avenir Next LT Pro" w:cs="Avenir Next LT Pro"/>
          <w:color w:val="000000" w:themeColor="text1"/>
          <w:szCs w:val="20"/>
        </w:rPr>
        <w:t>, de</w:t>
      </w:r>
      <w:r w:rsidRPr="00D96D6F">
        <w:rPr>
          <w:rFonts w:eastAsia="Avenir Next LT Pro" w:cs="Avenir Next LT Pro"/>
          <w:color w:val="000000" w:themeColor="text1"/>
          <w:szCs w:val="20"/>
        </w:rPr>
        <w:t xml:space="preserve">fined </w:t>
      </w:r>
      <w:r w:rsidR="00150572" w:rsidRPr="00D96D6F">
        <w:rPr>
          <w:rFonts w:eastAsia="Avenir Next LT Pro" w:cs="Avenir Next LT Pro"/>
          <w:color w:val="000000" w:themeColor="text1"/>
          <w:szCs w:val="20"/>
        </w:rPr>
        <w:t xml:space="preserve">in the </w:t>
      </w:r>
      <w:r w:rsidRPr="00D96D6F">
        <w:rPr>
          <w:rFonts w:eastAsia="Avenir Next LT Pro" w:cs="Avenir Next LT Pro"/>
          <w:color w:val="000000" w:themeColor="text1"/>
          <w:szCs w:val="20"/>
        </w:rPr>
        <w:t>GPS</w:t>
      </w:r>
      <w:r w:rsidR="00291732" w:rsidRPr="00D96D6F">
        <w:rPr>
          <w:rFonts w:eastAsia="Avenir Next LT Pro" w:cs="Avenir Next LT Pro"/>
          <w:color w:val="000000" w:themeColor="text1"/>
          <w:szCs w:val="20"/>
        </w:rPr>
        <w:t>,</w:t>
      </w:r>
      <w:r w:rsidR="00150572" w:rsidRPr="00D96D6F">
        <w:rPr>
          <w:rFonts w:eastAsia="Avenir Next LT Pro" w:cs="Avenir Next LT Pro"/>
          <w:color w:val="000000" w:themeColor="text1"/>
          <w:szCs w:val="20"/>
        </w:rPr>
        <w:t xml:space="preserve"> and </w:t>
      </w:r>
      <w:r w:rsidR="001B19AF" w:rsidRPr="00D96D6F">
        <w:rPr>
          <w:rFonts w:eastAsia="Avenir Next LT Pro" w:cs="Avenir Next LT Pro"/>
          <w:color w:val="000000" w:themeColor="text1"/>
          <w:szCs w:val="20"/>
        </w:rPr>
        <w:t>2 CFR</w:t>
      </w:r>
      <w:r w:rsidR="00C2247D" w:rsidRPr="00D96D6F">
        <w:rPr>
          <w:rFonts w:eastAsia="Avenir Next LT Pro" w:cs="Avenir Next LT Pro"/>
          <w:color w:val="000000" w:themeColor="text1"/>
          <w:szCs w:val="20"/>
        </w:rPr>
        <w:t xml:space="preserve"> </w:t>
      </w:r>
      <w:r w:rsidR="00B702AB" w:rsidRPr="00D96D6F">
        <w:rPr>
          <w:rFonts w:eastAsia="Avenir Next LT Pro" w:cs="Avenir Next LT Pro"/>
          <w:color w:val="000000" w:themeColor="text1"/>
          <w:szCs w:val="20"/>
        </w:rPr>
        <w:t>§</w:t>
      </w:r>
      <w:r w:rsidR="00C2247D" w:rsidRPr="00D96D6F">
        <w:rPr>
          <w:rFonts w:eastAsia="Avenir Next LT Pro" w:cs="Avenir Next LT Pro"/>
          <w:color w:val="000000" w:themeColor="text1"/>
          <w:szCs w:val="20"/>
        </w:rPr>
        <w:t>200</w:t>
      </w:r>
      <w:r w:rsidR="001B19AF" w:rsidRPr="00D96D6F">
        <w:rPr>
          <w:rFonts w:eastAsia="Avenir Next LT Pro" w:cs="Avenir Next LT Pro"/>
          <w:color w:val="000000" w:themeColor="text1"/>
          <w:szCs w:val="20"/>
        </w:rPr>
        <w:t>.308(</w:t>
      </w:r>
      <w:r w:rsidR="002430BB" w:rsidRPr="00D96D6F">
        <w:rPr>
          <w:rFonts w:eastAsia="Avenir Next LT Pro" w:cs="Avenir Next LT Pro"/>
          <w:color w:val="000000" w:themeColor="text1"/>
          <w:szCs w:val="20"/>
        </w:rPr>
        <w:t>g</w:t>
      </w:r>
      <w:r w:rsidR="001B19AF" w:rsidRPr="00D96D6F">
        <w:rPr>
          <w:rFonts w:eastAsia="Avenir Next LT Pro" w:cs="Avenir Next LT Pro"/>
          <w:color w:val="000000" w:themeColor="text1"/>
          <w:szCs w:val="20"/>
        </w:rPr>
        <w:t>)</w:t>
      </w:r>
      <w:r w:rsidR="00291732" w:rsidRPr="00D96D6F">
        <w:rPr>
          <w:rFonts w:eastAsia="Avenir Next LT Pro" w:cs="Avenir Next LT Pro"/>
          <w:color w:val="000000" w:themeColor="text1"/>
          <w:szCs w:val="20"/>
        </w:rPr>
        <w:t xml:space="preserve">, </w:t>
      </w:r>
      <w:r w:rsidR="00291732" w:rsidRPr="00D96D6F">
        <w:rPr>
          <w:rFonts w:eastAsia="Avenir Next LT Pro" w:cs="Avenir Next LT Pro"/>
          <w:i/>
          <w:iCs/>
          <w:color w:val="000000" w:themeColor="text1"/>
          <w:szCs w:val="20"/>
        </w:rPr>
        <w:t>Waiver of certain prior approvals</w:t>
      </w:r>
      <w:r w:rsidR="00291732" w:rsidRPr="00D96D6F">
        <w:rPr>
          <w:rFonts w:eastAsia="Avenir Next LT Pro" w:cs="Avenir Next LT Pro"/>
          <w:color w:val="000000" w:themeColor="text1"/>
          <w:szCs w:val="20"/>
        </w:rPr>
        <w:t>,</w:t>
      </w:r>
      <w:r w:rsidR="00B702AB" w:rsidRPr="00D96D6F">
        <w:rPr>
          <w:rFonts w:eastAsia="Avenir Next LT Pro" w:cs="Avenir Next LT Pro"/>
          <w:color w:val="000000" w:themeColor="text1"/>
          <w:szCs w:val="20"/>
        </w:rPr>
        <w:t xml:space="preserve"> </w:t>
      </w:r>
      <w:r w:rsidR="00CD74FC" w:rsidRPr="00D96D6F">
        <w:t>as follows:</w:t>
      </w:r>
    </w:p>
    <w:p w14:paraId="3132870D" w14:textId="26BB09F0" w:rsidR="006D1230" w:rsidRPr="00D96D6F" w:rsidRDefault="006D1230" w:rsidP="006D1230">
      <w:pPr>
        <w:widowControl w:val="0"/>
        <w:ind w:left="1440"/>
        <w:contextualSpacing/>
        <w:jc w:val="right"/>
        <w:rPr>
          <w:rFonts w:eastAsia="Avenir Next LT Pro" w:cs="Avenir Next LT Pro"/>
          <w:color w:val="000000" w:themeColor="text1"/>
          <w:szCs w:val="20"/>
        </w:rPr>
      </w:pPr>
    </w:p>
    <w:p w14:paraId="3BD603B4" w14:textId="0315991C" w:rsidR="00304883" w:rsidRPr="00D96D6F" w:rsidRDefault="003F6F2C" w:rsidP="00CA1BC8">
      <w:pPr>
        <w:widowControl w:val="0"/>
        <w:ind w:left="216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r>
      <w:r w:rsidR="00071220" w:rsidRPr="00D96D6F">
        <w:rPr>
          <w:rFonts w:eastAsia="Avenir Next LT Pro" w:cs="Avenir Next LT Pro"/>
          <w:color w:val="000000" w:themeColor="text1"/>
          <w:szCs w:val="20"/>
        </w:rPr>
        <w:t xml:space="preserve">Pre-award costs. </w:t>
      </w:r>
      <w:r w:rsidR="00D56430" w:rsidRPr="00D96D6F">
        <w:rPr>
          <w:rFonts w:eastAsia="Avenir Next LT Pro" w:cs="Avenir Next LT Pro"/>
          <w:color w:val="000000" w:themeColor="text1"/>
          <w:szCs w:val="20"/>
        </w:rPr>
        <w:t>Incur project costs 90 calendar days before the federal award date. Expenses incurred more than 90 calendar days before the award date require prior approval of the agency. All costs incurred before the award date are at the Recipient's own risk (</w:t>
      </w:r>
      <w:r w:rsidR="00D56430" w:rsidRPr="00D96D6F">
        <w:rPr>
          <w:rFonts w:eastAsia="Avenir Next LT Pro" w:cs="Avenir Next LT Pro"/>
          <w:i/>
          <w:iCs/>
          <w:color w:val="000000" w:themeColor="text1"/>
          <w:szCs w:val="20"/>
        </w:rPr>
        <w:t>for example,</w:t>
      </w:r>
      <w:r w:rsidR="00D56430" w:rsidRPr="00D96D6F">
        <w:rPr>
          <w:rFonts w:eastAsia="Avenir Next LT Pro" w:cs="Avenir Next LT Pro"/>
          <w:color w:val="000000" w:themeColor="text1"/>
          <w:szCs w:val="20"/>
        </w:rPr>
        <w:t xml:space="preserve"> the agency is not required to reimburse such costs if the </w:t>
      </w:r>
      <w:r w:rsidR="00834572" w:rsidRPr="00D96D6F">
        <w:rPr>
          <w:rFonts w:eastAsia="Avenir Next LT Pro" w:cs="Avenir Next LT Pro"/>
          <w:color w:val="000000" w:themeColor="text1"/>
          <w:szCs w:val="20"/>
        </w:rPr>
        <w:t>R</w:t>
      </w:r>
      <w:r w:rsidR="00D56430" w:rsidRPr="00D96D6F">
        <w:rPr>
          <w:rFonts w:eastAsia="Avenir Next LT Pro" w:cs="Avenir Next LT Pro"/>
          <w:color w:val="000000" w:themeColor="text1"/>
          <w:szCs w:val="20"/>
        </w:rPr>
        <w:t xml:space="preserve">ecipient does not receive the award or if the award is less than anticipated and inadequate to cover such costs). Pre-award costs must be charged to the initial budget period of the award unless otherwise specified by the agency. See also </w:t>
      </w:r>
      <w:hyperlink r:id="rId34" w:history="1">
        <w:r w:rsidR="00D56430" w:rsidRPr="00D96D6F">
          <w:rPr>
            <w:rStyle w:val="Hyperlink"/>
            <w:rFonts w:eastAsia="Avenir Next LT Pro" w:cs="Avenir Next LT Pro"/>
            <w:szCs w:val="20"/>
          </w:rPr>
          <w:t>§ 200.458</w:t>
        </w:r>
      </w:hyperlink>
    </w:p>
    <w:p w14:paraId="1BDA67F9" w14:textId="58DAA66E" w:rsidR="003F6F2C" w:rsidRPr="00D96D6F" w:rsidRDefault="00B30C2F" w:rsidP="00CE1B6E">
      <w:pPr>
        <w:pStyle w:val="ListParagraph"/>
        <w:widowControl w:val="0"/>
        <w:numPr>
          <w:ilvl w:val="0"/>
          <w:numId w:val="37"/>
        </w:numPr>
        <w:ind w:left="216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Unobligated Balances. </w:t>
      </w:r>
      <w:r w:rsidR="003F6F2C" w:rsidRPr="00D96D6F">
        <w:rPr>
          <w:rFonts w:eastAsia="Avenir Next LT Pro" w:cs="Avenir Next LT Pro"/>
          <w:color w:val="000000" w:themeColor="text1"/>
          <w:szCs w:val="20"/>
        </w:rPr>
        <w:t xml:space="preserve">Carryover of unobligated balances from one budget period to </w:t>
      </w:r>
      <w:r w:rsidR="001013AB" w:rsidRPr="00D96D6F">
        <w:rPr>
          <w:rFonts w:eastAsia="Avenir Next LT Pro" w:cs="Avenir Next LT Pro"/>
          <w:color w:val="000000" w:themeColor="text1"/>
          <w:szCs w:val="20"/>
        </w:rPr>
        <w:t xml:space="preserve">subsequent </w:t>
      </w:r>
      <w:r w:rsidR="000376D9" w:rsidRPr="00D96D6F">
        <w:rPr>
          <w:rFonts w:eastAsia="Avenir Next LT Pro" w:cs="Avenir Next LT Pro"/>
          <w:color w:val="000000" w:themeColor="text1"/>
          <w:szCs w:val="20"/>
        </w:rPr>
        <w:t>budget periods</w:t>
      </w:r>
      <w:r w:rsidR="00AF3232" w:rsidRPr="00D96D6F">
        <w:rPr>
          <w:rFonts w:eastAsia="Avenir Next LT Pro" w:cs="Avenir Next LT Pro"/>
          <w:color w:val="000000" w:themeColor="text1"/>
          <w:szCs w:val="20"/>
        </w:rPr>
        <w:t xml:space="preserve"> and</w:t>
      </w:r>
    </w:p>
    <w:p w14:paraId="1DE348A8" w14:textId="1D8C029D" w:rsidR="00B30C2F" w:rsidRPr="00D96D6F" w:rsidRDefault="003F6F2C" w:rsidP="00B30C2F">
      <w:pPr>
        <w:widowControl w:val="0"/>
        <w:ind w:left="216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r>
      <w:r w:rsidR="00B30C2F" w:rsidRPr="00D96D6F">
        <w:rPr>
          <w:rFonts w:eastAsia="Avenir Next LT Pro" w:cs="Avenir Next LT Pro"/>
          <w:color w:val="000000" w:themeColor="text1"/>
          <w:szCs w:val="20"/>
        </w:rPr>
        <w:t xml:space="preserve">One-time extensions. Initiate a one-time extension of the period of performance by up to 12 months unless one or more of the conditions outlined in </w:t>
      </w:r>
      <w:hyperlink r:id="rId35" w:anchor="p-200.308(g)(2)(i)" w:history="1">
        <w:r w:rsidR="00B30C2F" w:rsidRPr="00D96D6F">
          <w:rPr>
            <w:rStyle w:val="Hyperlink"/>
            <w:rFonts w:eastAsia="Avenir Next LT Pro" w:cs="Avenir Next LT Pro"/>
            <w:szCs w:val="20"/>
          </w:rPr>
          <w:t>paragraphs (g)(2)(</w:t>
        </w:r>
        <w:proofErr w:type="spellStart"/>
        <w:r w:rsidR="00B30C2F" w:rsidRPr="00D96D6F">
          <w:rPr>
            <w:rStyle w:val="Hyperlink"/>
            <w:rFonts w:eastAsia="Avenir Next LT Pro" w:cs="Avenir Next LT Pro"/>
            <w:szCs w:val="20"/>
          </w:rPr>
          <w:t>i</w:t>
        </w:r>
        <w:proofErr w:type="spellEnd"/>
        <w:r w:rsidR="00B30C2F" w:rsidRPr="00D96D6F">
          <w:rPr>
            <w:rStyle w:val="Hyperlink"/>
            <w:rFonts w:eastAsia="Avenir Next LT Pro" w:cs="Avenir Next LT Pro"/>
            <w:szCs w:val="20"/>
          </w:rPr>
          <w:t>)</w:t>
        </w:r>
      </w:hyperlink>
      <w:r w:rsidR="00B30C2F" w:rsidRPr="00D96D6F">
        <w:rPr>
          <w:rFonts w:eastAsia="Avenir Next LT Pro" w:cs="Avenir Next LT Pro"/>
          <w:color w:val="000000" w:themeColor="text1"/>
          <w:szCs w:val="20"/>
        </w:rPr>
        <w:t xml:space="preserve"> through </w:t>
      </w:r>
      <w:hyperlink r:id="rId36" w:anchor="p-200.308(g)(2)(iii)" w:history="1">
        <w:r w:rsidR="00B30C2F" w:rsidRPr="00D96D6F">
          <w:rPr>
            <w:rStyle w:val="Hyperlink"/>
            <w:rFonts w:eastAsia="Avenir Next LT Pro" w:cs="Avenir Next LT Pro"/>
            <w:szCs w:val="20"/>
          </w:rPr>
          <w:t>(iii)</w:t>
        </w:r>
      </w:hyperlink>
      <w:r w:rsidR="00B30C2F" w:rsidRPr="00D96D6F">
        <w:rPr>
          <w:rFonts w:eastAsia="Avenir Next LT Pro" w:cs="Avenir Next LT Pro"/>
          <w:color w:val="000000" w:themeColor="text1"/>
          <w:szCs w:val="20"/>
        </w:rPr>
        <w:t xml:space="preserve"> of this section apply. Prior approval is not required if a </w:t>
      </w:r>
      <w:r w:rsidR="00901563" w:rsidRPr="00D96D6F">
        <w:rPr>
          <w:rFonts w:eastAsia="Avenir Next LT Pro" w:cs="Avenir Next LT Pro"/>
          <w:color w:val="000000" w:themeColor="text1"/>
          <w:szCs w:val="20"/>
        </w:rPr>
        <w:t>R</w:t>
      </w:r>
      <w:r w:rsidR="00B30C2F" w:rsidRPr="00D96D6F">
        <w:rPr>
          <w:rFonts w:eastAsia="Avenir Next LT Pro" w:cs="Avenir Next LT Pro"/>
          <w:color w:val="000000" w:themeColor="text1"/>
          <w:szCs w:val="20"/>
        </w:rPr>
        <w:t xml:space="preserve">ecipient is authorized in the terms and conditions of the </w:t>
      </w:r>
      <w:r w:rsidR="00901563" w:rsidRPr="00D96D6F">
        <w:rPr>
          <w:rFonts w:eastAsia="Avenir Next LT Pro" w:cs="Avenir Next LT Pro"/>
          <w:color w:val="000000" w:themeColor="text1"/>
          <w:szCs w:val="20"/>
        </w:rPr>
        <w:t>f</w:t>
      </w:r>
      <w:r w:rsidR="00B30C2F" w:rsidRPr="00D96D6F">
        <w:rPr>
          <w:rFonts w:eastAsia="Avenir Next LT Pro" w:cs="Avenir Next LT Pro"/>
          <w:color w:val="000000" w:themeColor="text1"/>
          <w:szCs w:val="20"/>
        </w:rPr>
        <w:t xml:space="preserve">ederal award to initiate a one-time extension. However, the recipient must notify the </w:t>
      </w:r>
      <w:r w:rsidR="00355B6B" w:rsidRPr="00D96D6F">
        <w:rPr>
          <w:rFonts w:eastAsia="Avenir Next LT Pro" w:cs="Avenir Next LT Pro"/>
          <w:color w:val="000000" w:themeColor="text1"/>
          <w:szCs w:val="20"/>
        </w:rPr>
        <w:t>f</w:t>
      </w:r>
      <w:r w:rsidR="00B30C2F" w:rsidRPr="00D96D6F">
        <w:rPr>
          <w:rFonts w:eastAsia="Avenir Next LT Pro" w:cs="Avenir Next LT Pro"/>
          <w:color w:val="000000" w:themeColor="text1"/>
          <w:szCs w:val="20"/>
        </w:rPr>
        <w:t xml:space="preserve">ederal agency in writing with the supporting justification and a revised period of performance at least 10 calendar days before the conclusion of the period of performance. A one-time extension may not be exercised for the sole purpose of using unobligated balances. This paragraph does not preclude the </w:t>
      </w:r>
      <w:r w:rsidR="004F2C10" w:rsidRPr="00D96D6F">
        <w:rPr>
          <w:rFonts w:eastAsia="Avenir Next LT Pro" w:cs="Avenir Next LT Pro"/>
          <w:color w:val="000000" w:themeColor="text1"/>
          <w:szCs w:val="20"/>
        </w:rPr>
        <w:t>f</w:t>
      </w:r>
      <w:r w:rsidR="00B30C2F" w:rsidRPr="00D96D6F">
        <w:rPr>
          <w:rFonts w:eastAsia="Avenir Next LT Pro" w:cs="Avenir Next LT Pro"/>
          <w:color w:val="000000" w:themeColor="text1"/>
          <w:szCs w:val="20"/>
        </w:rPr>
        <w:t xml:space="preserve">ederal agency from approving further no-cost extensions to the </w:t>
      </w:r>
      <w:r w:rsidR="00355B6B" w:rsidRPr="00D96D6F">
        <w:rPr>
          <w:rFonts w:eastAsia="Avenir Next LT Pro" w:cs="Avenir Next LT Pro"/>
          <w:color w:val="000000" w:themeColor="text1"/>
          <w:szCs w:val="20"/>
        </w:rPr>
        <w:t>f</w:t>
      </w:r>
      <w:r w:rsidR="00B30C2F" w:rsidRPr="00D96D6F">
        <w:rPr>
          <w:rFonts w:eastAsia="Avenir Next LT Pro" w:cs="Avenir Next LT Pro"/>
          <w:color w:val="000000" w:themeColor="text1"/>
          <w:szCs w:val="20"/>
        </w:rPr>
        <w:t xml:space="preserve">ederal award. One-time extensions require prior approval from the </w:t>
      </w:r>
      <w:r w:rsidR="00355B6B" w:rsidRPr="00D96D6F">
        <w:rPr>
          <w:rFonts w:eastAsia="Avenir Next LT Pro" w:cs="Avenir Next LT Pro"/>
          <w:color w:val="000000" w:themeColor="text1"/>
          <w:szCs w:val="20"/>
        </w:rPr>
        <w:t>f</w:t>
      </w:r>
      <w:r w:rsidR="00B30C2F" w:rsidRPr="00D96D6F">
        <w:rPr>
          <w:rFonts w:eastAsia="Avenir Next LT Pro" w:cs="Avenir Next LT Pro"/>
          <w:color w:val="000000" w:themeColor="text1"/>
          <w:szCs w:val="20"/>
        </w:rPr>
        <w:t>ederal agency when:</w:t>
      </w:r>
    </w:p>
    <w:p w14:paraId="363BEFA4" w14:textId="77777777" w:rsidR="00090C7D" w:rsidRPr="00D96D6F" w:rsidRDefault="00090C7D" w:rsidP="00090C7D">
      <w:pPr>
        <w:widowControl w:val="0"/>
        <w:ind w:left="2160" w:hanging="360"/>
        <w:contextualSpacing/>
        <w:jc w:val="right"/>
        <w:rPr>
          <w:rFonts w:eastAsia="Avenir Next LT Pro" w:cs="Avenir Next LT Pro"/>
          <w:color w:val="000000" w:themeColor="text1"/>
          <w:szCs w:val="20"/>
        </w:rPr>
      </w:pPr>
    </w:p>
    <w:p w14:paraId="33671C97" w14:textId="656ACB98" w:rsidR="00B30C2F" w:rsidRPr="00D96D6F" w:rsidRDefault="00B30C2F" w:rsidP="002D4D07">
      <w:pPr>
        <w:widowControl w:val="0"/>
        <w:ind w:left="32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roofErr w:type="spellStart"/>
      <w:r w:rsidRPr="00D96D6F">
        <w:rPr>
          <w:rFonts w:eastAsia="Avenir Next LT Pro" w:cs="Avenir Next LT Pro"/>
          <w:color w:val="000000" w:themeColor="text1"/>
          <w:szCs w:val="20"/>
        </w:rPr>
        <w:t>i</w:t>
      </w:r>
      <w:proofErr w:type="spellEnd"/>
      <w:r w:rsidRPr="00D96D6F">
        <w:rPr>
          <w:rFonts w:eastAsia="Avenir Next LT Pro" w:cs="Avenir Next LT Pro"/>
          <w:color w:val="000000" w:themeColor="text1"/>
          <w:szCs w:val="20"/>
        </w:rPr>
        <w:t>)</w:t>
      </w:r>
      <w:r w:rsidR="002D4D07"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 xml:space="preserve">The terms and conditions of the </w:t>
      </w:r>
      <w:r w:rsidR="004F2C10" w:rsidRPr="00D96D6F">
        <w:rPr>
          <w:rFonts w:eastAsia="Avenir Next LT Pro" w:cs="Avenir Next LT Pro"/>
          <w:color w:val="000000" w:themeColor="text1"/>
          <w:szCs w:val="20"/>
        </w:rPr>
        <w:t>f</w:t>
      </w:r>
      <w:r w:rsidRPr="00D96D6F">
        <w:rPr>
          <w:rFonts w:eastAsia="Avenir Next LT Pro" w:cs="Avenir Next LT Pro"/>
          <w:color w:val="000000" w:themeColor="text1"/>
          <w:szCs w:val="20"/>
        </w:rPr>
        <w:t>ederal award prohibit the extension</w:t>
      </w:r>
    </w:p>
    <w:p w14:paraId="15C0923E" w14:textId="3DBECB88" w:rsidR="00B30C2F" w:rsidRPr="00D96D6F" w:rsidRDefault="00B30C2F" w:rsidP="002D4D07">
      <w:pPr>
        <w:widowControl w:val="0"/>
        <w:ind w:left="32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(ii)</w:t>
      </w:r>
      <w:r w:rsidR="002D4D07"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 xml:space="preserve">The extension requires additional </w:t>
      </w:r>
      <w:r w:rsidR="00355B6B" w:rsidRPr="00D96D6F">
        <w:rPr>
          <w:rFonts w:eastAsia="Avenir Next LT Pro" w:cs="Avenir Next LT Pro"/>
          <w:color w:val="000000" w:themeColor="text1"/>
          <w:szCs w:val="20"/>
        </w:rPr>
        <w:t>f</w:t>
      </w:r>
      <w:r w:rsidRPr="00D96D6F">
        <w:rPr>
          <w:rFonts w:eastAsia="Avenir Next LT Pro" w:cs="Avenir Next LT Pro"/>
          <w:color w:val="000000" w:themeColor="text1"/>
          <w:szCs w:val="20"/>
        </w:rPr>
        <w:t>ederal funds; or</w:t>
      </w:r>
    </w:p>
    <w:p w14:paraId="17B70FA5" w14:textId="00A099F1" w:rsidR="00B30C2F" w:rsidRPr="00D96D6F" w:rsidRDefault="00B30C2F" w:rsidP="002D4D07">
      <w:pPr>
        <w:widowControl w:val="0"/>
        <w:ind w:left="32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(iii)</w:t>
      </w:r>
      <w:r w:rsidR="002D4D07"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The extension involves any change in the approved scope of the project.</w:t>
      </w:r>
    </w:p>
    <w:p w14:paraId="6AF72F56" w14:textId="11EBB923" w:rsidR="003F6F2C" w:rsidRPr="00D96D6F" w:rsidRDefault="003F6F2C" w:rsidP="00EB60C8">
      <w:pPr>
        <w:widowControl w:val="0"/>
        <w:ind w:left="2160"/>
        <w:contextualSpacing/>
        <w:jc w:val="right"/>
        <w:rPr>
          <w:rFonts w:eastAsia="Avenir Next LT Pro" w:cs="Avenir Next LT Pro"/>
          <w:caps/>
          <w:szCs w:val="20"/>
        </w:rPr>
      </w:pPr>
    </w:p>
    <w:p w14:paraId="27DFED15" w14:textId="09F0F967" w:rsidR="00F74E0E" w:rsidRDefault="00F74E0E">
      <w:pPr>
        <w:rPr>
          <w:rFonts w:eastAsia="Avenir Next LT Pro" w:cs="Avenir Next LT Pro"/>
          <w:szCs w:val="20"/>
        </w:rPr>
      </w:pPr>
      <w:r>
        <w:rPr>
          <w:rFonts w:eastAsia="Avenir Next LT Pro" w:cs="Avenir Next LT Pro"/>
          <w:szCs w:val="20"/>
        </w:rPr>
        <w:br w:type="page"/>
      </w:r>
    </w:p>
    <w:p w14:paraId="5496F567" w14:textId="48E29946" w:rsidR="003F6F2C" w:rsidRPr="00D96D6F" w:rsidRDefault="003F6F2C" w:rsidP="00CE1B6E">
      <w:pPr>
        <w:pStyle w:val="ListParagraph"/>
        <w:widowControl w:val="0"/>
        <w:numPr>
          <w:ilvl w:val="0"/>
          <w:numId w:val="80"/>
        </w:numPr>
        <w:ind w:hanging="720"/>
        <w:jc w:val="both"/>
        <w:rPr>
          <w:rFonts w:eastAsia="Avenir Next LT Pro" w:cs="Avenir Next LT Pro"/>
          <w:b/>
          <w:bCs/>
          <w:caps/>
          <w:szCs w:val="20"/>
        </w:rPr>
      </w:pPr>
      <w:r w:rsidRPr="00D96D6F">
        <w:rPr>
          <w:rFonts w:eastAsia="Avenir Next LT Pro" w:cs="Avenir Next LT Pro"/>
          <w:b/>
          <w:bCs/>
          <w:caps/>
          <w:szCs w:val="20"/>
        </w:rPr>
        <w:lastRenderedPageBreak/>
        <w:t>military recruiting and higher educations (10 USC 49, §983)</w:t>
      </w:r>
    </w:p>
    <w:p w14:paraId="3E5141CA" w14:textId="697959A4" w:rsidR="003F6F2C" w:rsidRPr="00D96D6F" w:rsidRDefault="003F6F2C" w:rsidP="003F6F2C">
      <w:pPr>
        <w:widowControl w:val="0"/>
        <w:ind w:left="720"/>
        <w:contextualSpacing/>
        <w:rPr>
          <w:rFonts w:eastAsia="Avenir Next LT Pro" w:cs="Avenir Next LT Pro"/>
          <w:szCs w:val="20"/>
        </w:rPr>
      </w:pPr>
      <w:r w:rsidRPr="00D96D6F">
        <w:rPr>
          <w:rFonts w:eastAsia="Avenir Next LT Pro" w:cs="Avenir Next LT Pro"/>
          <w:szCs w:val="20"/>
        </w:rPr>
        <w:t>Note: This award term applies when subrecipients are approved by ARPA-H.</w:t>
      </w:r>
    </w:p>
    <w:p w14:paraId="4E55C643" w14:textId="0F2AC57B" w:rsidR="003F6F2C" w:rsidRPr="00D96D6F" w:rsidRDefault="003F6F2C" w:rsidP="003F6F2C">
      <w:pPr>
        <w:widowControl w:val="0"/>
        <w:contextualSpacing/>
        <w:jc w:val="right"/>
        <w:rPr>
          <w:rFonts w:eastAsia="Avenir Next LT Pro" w:cs="Avenir Next LT Pro"/>
          <w:szCs w:val="20"/>
        </w:rPr>
      </w:pPr>
    </w:p>
    <w:p w14:paraId="4BA3D70C" w14:textId="7F630AFA" w:rsidR="003F6F2C" w:rsidRPr="00D96D6F" w:rsidRDefault="003F6F2C" w:rsidP="00CE1B6E">
      <w:pPr>
        <w:widowControl w:val="0"/>
        <w:numPr>
          <w:ilvl w:val="0"/>
          <w:numId w:val="27"/>
        </w:numPr>
        <w:ind w:left="1440" w:hanging="720"/>
        <w:contextualSpacing/>
        <w:jc w:val="both"/>
        <w:rPr>
          <w:rFonts w:eastAsia="Avenir Next LT Pro" w:cs="Avenir Next LT Pro"/>
          <w:szCs w:val="20"/>
        </w:rPr>
      </w:pPr>
      <w:r w:rsidRPr="00D96D6F">
        <w:rPr>
          <w:rFonts w:eastAsia="Avenir Next LT Pro" w:cs="Avenir Next LT Pro"/>
          <w:szCs w:val="20"/>
        </w:rPr>
        <w:t>Denial of Funds for Preventing ROTC Access to Campus. No funds described in subsection (d)(1) may be provided by contract or by grant to an institution of higher education (including any sub-element of such institution) if the Secretary of Defense determines that that institution (or any sub-element of that institution) has a policy or practice (regardless of when implemented) that either prohibits, or in effect prevents—</w:t>
      </w:r>
    </w:p>
    <w:p w14:paraId="677DD7F9" w14:textId="15A90C5D" w:rsidR="003F6F2C" w:rsidRPr="00D96D6F" w:rsidRDefault="003F6F2C" w:rsidP="003F6F2C">
      <w:pPr>
        <w:widowControl w:val="0"/>
        <w:ind w:left="1440" w:hanging="720"/>
        <w:contextualSpacing/>
        <w:jc w:val="right"/>
        <w:rPr>
          <w:rFonts w:eastAsia="Avenir Next LT Pro" w:cs="Avenir Next LT Pro"/>
          <w:szCs w:val="20"/>
        </w:rPr>
      </w:pPr>
    </w:p>
    <w:p w14:paraId="61D36BE2" w14:textId="75EA16B3" w:rsidR="003F6F2C" w:rsidRPr="00D96D6F" w:rsidRDefault="003F6F2C" w:rsidP="00CE1B6E">
      <w:pPr>
        <w:widowControl w:val="0"/>
        <w:numPr>
          <w:ilvl w:val="0"/>
          <w:numId w:val="28"/>
        </w:numPr>
        <w:ind w:left="2160" w:hanging="720"/>
        <w:contextualSpacing/>
        <w:jc w:val="both"/>
        <w:rPr>
          <w:rFonts w:eastAsia="Avenir Next LT Pro" w:cs="Avenir Next LT Pro"/>
          <w:szCs w:val="20"/>
        </w:rPr>
      </w:pPr>
      <w:r w:rsidRPr="00D96D6F">
        <w:rPr>
          <w:rFonts w:eastAsia="Avenir Next LT Pro" w:cs="Avenir Next LT Pro"/>
          <w:szCs w:val="20"/>
        </w:rPr>
        <w:t>the Secretary of a military department from maintaining, establishing, or operating a unit of the Senior Reserve Officer Training Corps (in accordance with section 654</w:t>
      </w:r>
      <w:r w:rsidR="00BD31AA" w:rsidRPr="00D96D6F">
        <w:rPr>
          <w:rFonts w:eastAsia="Avenir Next LT Pro" w:cs="Avenir Next LT Pro"/>
          <w:szCs w:val="20"/>
        </w:rPr>
        <w:t>-</w:t>
      </w:r>
      <w:r w:rsidRPr="00D96D6F">
        <w:rPr>
          <w:rFonts w:eastAsia="Avenir Next LT Pro" w:cs="Avenir Next LT Pro"/>
          <w:szCs w:val="20"/>
        </w:rPr>
        <w:t>1 of this title and other applicable federal laws) at that institution (or any sub-element of that institution); or</w:t>
      </w:r>
    </w:p>
    <w:p w14:paraId="06DEA3AF" w14:textId="631C0B1B" w:rsidR="003F6F2C" w:rsidRPr="00D96D6F" w:rsidRDefault="003F6F2C" w:rsidP="003F6F2C">
      <w:pPr>
        <w:widowControl w:val="0"/>
        <w:ind w:left="2160" w:hanging="720"/>
        <w:contextualSpacing/>
        <w:jc w:val="right"/>
        <w:rPr>
          <w:rFonts w:eastAsia="Avenir Next LT Pro" w:cs="Avenir Next LT Pro"/>
          <w:szCs w:val="20"/>
        </w:rPr>
      </w:pPr>
    </w:p>
    <w:p w14:paraId="263A173D" w14:textId="31586D34" w:rsidR="003F6F2C" w:rsidRPr="00D96D6F" w:rsidRDefault="003F6F2C" w:rsidP="00CE1B6E">
      <w:pPr>
        <w:widowControl w:val="0"/>
        <w:numPr>
          <w:ilvl w:val="0"/>
          <w:numId w:val="28"/>
        </w:numPr>
        <w:ind w:left="2160" w:hanging="720"/>
        <w:contextualSpacing/>
        <w:jc w:val="both"/>
        <w:rPr>
          <w:rFonts w:eastAsia="Avenir Next LT Pro" w:cs="Avenir Next LT Pro"/>
          <w:szCs w:val="20"/>
        </w:rPr>
      </w:pPr>
      <w:r w:rsidRPr="00D96D6F">
        <w:rPr>
          <w:rFonts w:eastAsia="Avenir Next LT Pro" w:cs="Avenir Next LT Pro"/>
          <w:szCs w:val="20"/>
        </w:rPr>
        <w:t>a student at that institution (or any sub-element of that institution) from enrolling in a unit of the Senior Reserve Officer Training Corps at another institution of higher education.</w:t>
      </w:r>
    </w:p>
    <w:p w14:paraId="43C2B8C7" w14:textId="5AECEBDB" w:rsidR="003F6F2C" w:rsidRPr="00D96D6F" w:rsidRDefault="003F6F2C" w:rsidP="003F6F2C">
      <w:pPr>
        <w:widowControl w:val="0"/>
        <w:ind w:left="1440" w:hanging="720"/>
        <w:contextualSpacing/>
        <w:jc w:val="right"/>
        <w:rPr>
          <w:rFonts w:eastAsia="Avenir Next LT Pro" w:cs="Avenir Next LT Pro"/>
          <w:szCs w:val="20"/>
        </w:rPr>
      </w:pPr>
    </w:p>
    <w:p w14:paraId="2037852F" w14:textId="6684469C" w:rsidR="003F6F2C" w:rsidRPr="00D96D6F" w:rsidRDefault="003F6F2C" w:rsidP="00CE1B6E">
      <w:pPr>
        <w:widowControl w:val="0"/>
        <w:numPr>
          <w:ilvl w:val="0"/>
          <w:numId w:val="27"/>
        </w:numPr>
        <w:ind w:left="1440" w:hanging="720"/>
        <w:contextualSpacing/>
        <w:jc w:val="both"/>
        <w:rPr>
          <w:rFonts w:eastAsia="Avenir Next LT Pro" w:cs="Avenir Next LT Pro"/>
          <w:szCs w:val="20"/>
        </w:rPr>
      </w:pPr>
      <w:r w:rsidRPr="00D96D6F">
        <w:rPr>
          <w:rFonts w:eastAsia="Avenir Next LT Pro" w:cs="Avenir Next LT Pro"/>
          <w:szCs w:val="20"/>
        </w:rPr>
        <w:t>Denial of Funds for Preventing Military Recruiting on Campus. No funds described in subsection (d)(1) may be provided by contract or by grant to an institution of higher education (including any sub-element of such institution) if the Secretary of Defense determines that that institution (or any sub-element of that institution) has a policy or practice (regardless of when implemented) that either prohibits, or in effect prevents—</w:t>
      </w:r>
    </w:p>
    <w:p w14:paraId="0CFD1C37" w14:textId="7B95C043" w:rsidR="003F6F2C" w:rsidRPr="00D96D6F" w:rsidRDefault="003F6F2C" w:rsidP="003F6F2C">
      <w:pPr>
        <w:widowControl w:val="0"/>
        <w:ind w:left="1440" w:hanging="720"/>
        <w:contextualSpacing/>
        <w:jc w:val="right"/>
        <w:rPr>
          <w:rFonts w:eastAsia="Avenir Next LT Pro" w:cs="Avenir Next LT Pro"/>
          <w:szCs w:val="20"/>
        </w:rPr>
      </w:pPr>
    </w:p>
    <w:p w14:paraId="65303009" w14:textId="493B0E4E" w:rsidR="003F6F2C" w:rsidRPr="00D96D6F" w:rsidRDefault="003F6F2C" w:rsidP="00CE1B6E">
      <w:pPr>
        <w:widowControl w:val="0"/>
        <w:numPr>
          <w:ilvl w:val="0"/>
          <w:numId w:val="29"/>
        </w:numPr>
        <w:ind w:left="2160" w:hanging="720"/>
        <w:contextualSpacing/>
        <w:jc w:val="both"/>
        <w:rPr>
          <w:rFonts w:eastAsia="Avenir Next LT Pro" w:cs="Avenir Next LT Pro"/>
          <w:szCs w:val="20"/>
        </w:rPr>
      </w:pPr>
      <w:r w:rsidRPr="00D96D6F">
        <w:rPr>
          <w:rFonts w:eastAsia="Avenir Next LT Pro" w:cs="Avenir Next LT Pro"/>
          <w:szCs w:val="20"/>
        </w:rPr>
        <w:t>the Secretary of a military department or the Secretary of Homeland Security from gaining access to campuses, or access to students (who are 17 years of age or older) on campuses, for purposes of military recruiting in a manner that is at least equal in quality and scope to the access to campuses and to students that is provided to any other employer; or</w:t>
      </w:r>
    </w:p>
    <w:p w14:paraId="04AFC31B" w14:textId="79A0B082" w:rsidR="003F6F2C" w:rsidRPr="00D96D6F" w:rsidRDefault="003F6F2C" w:rsidP="003F6F2C">
      <w:pPr>
        <w:widowControl w:val="0"/>
        <w:ind w:left="2160" w:hanging="720"/>
        <w:contextualSpacing/>
        <w:jc w:val="right"/>
        <w:rPr>
          <w:rFonts w:eastAsia="Avenir Next LT Pro" w:cs="Avenir Next LT Pro"/>
          <w:szCs w:val="20"/>
        </w:rPr>
      </w:pPr>
    </w:p>
    <w:p w14:paraId="65DCA39F" w14:textId="35BCB55F" w:rsidR="003F6F2C" w:rsidRPr="00D96D6F" w:rsidRDefault="003F6F2C" w:rsidP="00CE1B6E">
      <w:pPr>
        <w:widowControl w:val="0"/>
        <w:numPr>
          <w:ilvl w:val="0"/>
          <w:numId w:val="29"/>
        </w:numPr>
        <w:ind w:left="2160" w:hanging="720"/>
        <w:contextualSpacing/>
        <w:jc w:val="both"/>
        <w:rPr>
          <w:rFonts w:eastAsia="Avenir Next LT Pro" w:cs="Avenir Next LT Pro"/>
          <w:szCs w:val="20"/>
        </w:rPr>
      </w:pPr>
      <w:r w:rsidRPr="00D96D6F">
        <w:rPr>
          <w:rFonts w:eastAsia="Avenir Next LT Pro" w:cs="Avenir Next LT Pro"/>
          <w:szCs w:val="20"/>
        </w:rPr>
        <w:t>access by military recruiters for purposes of military recruiting to the following information pertaining to students (who are 17 years of age or older) enrolled at that institution (or any sub-element of that institution):</w:t>
      </w:r>
    </w:p>
    <w:p w14:paraId="5C7DE92C" w14:textId="2386D0AF" w:rsidR="003F6F2C" w:rsidRPr="00D96D6F" w:rsidRDefault="003F6F2C" w:rsidP="003F6F2C">
      <w:pPr>
        <w:widowControl w:val="0"/>
        <w:ind w:left="1440" w:hanging="720"/>
        <w:contextualSpacing/>
        <w:jc w:val="right"/>
        <w:rPr>
          <w:rFonts w:eastAsia="Avenir Next LT Pro" w:cs="Avenir Next LT Pro"/>
          <w:szCs w:val="20"/>
        </w:rPr>
      </w:pPr>
    </w:p>
    <w:p w14:paraId="656711BA" w14:textId="5F5C4444" w:rsidR="003F6F2C" w:rsidRPr="00D96D6F" w:rsidRDefault="003F6F2C" w:rsidP="00CE1B6E">
      <w:pPr>
        <w:widowControl w:val="0"/>
        <w:numPr>
          <w:ilvl w:val="0"/>
          <w:numId w:val="30"/>
        </w:numPr>
        <w:ind w:left="2880" w:hanging="720"/>
        <w:contextualSpacing/>
        <w:jc w:val="both"/>
        <w:rPr>
          <w:rFonts w:eastAsia="Avenir Next LT Pro" w:cs="Avenir Next LT Pro"/>
          <w:szCs w:val="20"/>
        </w:rPr>
      </w:pPr>
      <w:r w:rsidRPr="00D96D6F">
        <w:rPr>
          <w:rFonts w:eastAsia="Avenir Next LT Pro" w:cs="Avenir Next LT Pro"/>
          <w:szCs w:val="20"/>
        </w:rPr>
        <w:t>Names, addresses, electronic mail addresses (which shall be the electronic mail addresses provided by the institution, if available), and telephone listings.</w:t>
      </w:r>
    </w:p>
    <w:p w14:paraId="3E1FF71E" w14:textId="71B3DE4F" w:rsidR="003F6F2C" w:rsidRPr="00D96D6F" w:rsidRDefault="003F6F2C" w:rsidP="003F6F2C">
      <w:pPr>
        <w:widowControl w:val="0"/>
        <w:ind w:left="2880" w:hanging="720"/>
        <w:contextualSpacing/>
        <w:jc w:val="right"/>
        <w:rPr>
          <w:rFonts w:eastAsia="Avenir Next LT Pro" w:cs="Avenir Next LT Pro"/>
          <w:szCs w:val="20"/>
        </w:rPr>
      </w:pPr>
    </w:p>
    <w:p w14:paraId="6B581EF9" w14:textId="54F628CD" w:rsidR="003F6F2C" w:rsidRPr="00D96D6F" w:rsidRDefault="003F6F2C" w:rsidP="00CE1B6E">
      <w:pPr>
        <w:widowControl w:val="0"/>
        <w:numPr>
          <w:ilvl w:val="0"/>
          <w:numId w:val="30"/>
        </w:numPr>
        <w:ind w:left="2880" w:hanging="720"/>
        <w:contextualSpacing/>
        <w:jc w:val="both"/>
        <w:rPr>
          <w:rFonts w:eastAsia="Avenir Next LT Pro" w:cs="Avenir Next LT Pro"/>
          <w:szCs w:val="20"/>
        </w:rPr>
      </w:pPr>
      <w:r w:rsidRPr="00D96D6F">
        <w:rPr>
          <w:rFonts w:eastAsia="Avenir Next LT Pro" w:cs="Avenir Next LT Pro"/>
          <w:szCs w:val="20"/>
        </w:rPr>
        <w:t>Date and place of birth, levels of education, academic majors, degrees received, and the most recent educational institution enrolled in by the student.</w:t>
      </w:r>
    </w:p>
    <w:p w14:paraId="2EA937EF" w14:textId="02882209" w:rsidR="003F6F2C" w:rsidRPr="00D96D6F" w:rsidRDefault="003F6F2C" w:rsidP="003F6F2C">
      <w:pPr>
        <w:widowControl w:val="0"/>
        <w:ind w:left="1440" w:hanging="720"/>
        <w:contextualSpacing/>
        <w:jc w:val="right"/>
        <w:rPr>
          <w:rFonts w:eastAsia="Avenir Next LT Pro" w:cs="Avenir Next LT Pro"/>
          <w:szCs w:val="20"/>
        </w:rPr>
      </w:pPr>
    </w:p>
    <w:p w14:paraId="2CD3A0DF" w14:textId="5E22E06D" w:rsidR="003F6F2C" w:rsidRPr="00D96D6F" w:rsidRDefault="003F6F2C" w:rsidP="00CE1B6E">
      <w:pPr>
        <w:widowControl w:val="0"/>
        <w:numPr>
          <w:ilvl w:val="0"/>
          <w:numId w:val="27"/>
        </w:numPr>
        <w:ind w:left="1440" w:hanging="720"/>
        <w:contextualSpacing/>
        <w:jc w:val="both"/>
        <w:rPr>
          <w:rFonts w:eastAsia="Avenir Next LT Pro" w:cs="Avenir Next LT Pro"/>
          <w:szCs w:val="20"/>
        </w:rPr>
      </w:pPr>
      <w:r w:rsidRPr="00D96D6F">
        <w:rPr>
          <w:rFonts w:eastAsia="Avenir Next LT Pro" w:cs="Avenir Next LT Pro"/>
          <w:szCs w:val="20"/>
        </w:rPr>
        <w:t xml:space="preserve">Exceptions. The limitation established in subsection (a) or (b) shall not apply to an institution of higher education (or any sub-element of that institution) if the Secretary of </w:t>
      </w:r>
      <w:r w:rsidRPr="00D96D6F">
        <w:rPr>
          <w:rFonts w:eastAsia="Avenir Next LT Pro" w:cs="Avenir Next LT Pro"/>
          <w:szCs w:val="20"/>
        </w:rPr>
        <w:lastRenderedPageBreak/>
        <w:t>Defense determines that—</w:t>
      </w:r>
    </w:p>
    <w:p w14:paraId="4DCF44B5" w14:textId="7B089B0C" w:rsidR="003F6F2C" w:rsidRPr="00D96D6F" w:rsidRDefault="003F6F2C" w:rsidP="003F6F2C">
      <w:pPr>
        <w:widowControl w:val="0"/>
        <w:ind w:left="1440" w:hanging="720"/>
        <w:contextualSpacing/>
        <w:jc w:val="right"/>
        <w:rPr>
          <w:rFonts w:eastAsia="Avenir Next LT Pro" w:cs="Avenir Next LT Pro"/>
          <w:szCs w:val="20"/>
        </w:rPr>
      </w:pPr>
    </w:p>
    <w:p w14:paraId="238BA85A" w14:textId="3AA4F8F1" w:rsidR="003F6F2C" w:rsidRPr="00D96D6F" w:rsidRDefault="003F6F2C" w:rsidP="00CE1B6E">
      <w:pPr>
        <w:widowControl w:val="0"/>
        <w:numPr>
          <w:ilvl w:val="0"/>
          <w:numId w:val="31"/>
        </w:numPr>
        <w:ind w:left="2160" w:hanging="720"/>
        <w:contextualSpacing/>
        <w:jc w:val="both"/>
        <w:rPr>
          <w:rFonts w:eastAsia="Avenir Next LT Pro" w:cs="Avenir Next LT Pro"/>
          <w:szCs w:val="20"/>
        </w:rPr>
      </w:pPr>
      <w:r w:rsidRPr="00D96D6F">
        <w:rPr>
          <w:rFonts w:eastAsia="Avenir Next LT Pro" w:cs="Avenir Next LT Pro"/>
          <w:szCs w:val="20"/>
        </w:rPr>
        <w:t>the institution (and each sub-element of that institution) has ceased the policy or practice described in that subsection; or</w:t>
      </w:r>
    </w:p>
    <w:p w14:paraId="3FC63AF2" w14:textId="1BB04939" w:rsidR="003F6F2C" w:rsidRPr="00D96D6F" w:rsidRDefault="003F6F2C" w:rsidP="00CE1B6E">
      <w:pPr>
        <w:widowControl w:val="0"/>
        <w:numPr>
          <w:ilvl w:val="0"/>
          <w:numId w:val="31"/>
        </w:numPr>
        <w:ind w:left="2160" w:hanging="720"/>
        <w:contextualSpacing/>
        <w:jc w:val="both"/>
        <w:rPr>
          <w:rFonts w:eastAsia="Avenir Next LT Pro" w:cs="Avenir Next LT Pro"/>
          <w:szCs w:val="20"/>
        </w:rPr>
      </w:pPr>
      <w:proofErr w:type="gramStart"/>
      <w:r w:rsidRPr="00D96D6F">
        <w:rPr>
          <w:rFonts w:eastAsia="Avenir Next LT Pro" w:cs="Avenir Next LT Pro"/>
          <w:szCs w:val="20"/>
        </w:rPr>
        <w:t>the</w:t>
      </w:r>
      <w:proofErr w:type="gramEnd"/>
      <w:r w:rsidRPr="00D96D6F">
        <w:rPr>
          <w:rFonts w:eastAsia="Avenir Next LT Pro" w:cs="Avenir Next LT Pro"/>
          <w:szCs w:val="20"/>
        </w:rPr>
        <w:t xml:space="preserve"> institution of higher education involved has a longstanding policy of pacifism based on historical religious affiliation.</w:t>
      </w:r>
    </w:p>
    <w:p w14:paraId="32D01CDF" w14:textId="4EB3ACC4" w:rsidR="003F6F2C" w:rsidRPr="00D96D6F" w:rsidRDefault="003F6F2C" w:rsidP="00BD56BD">
      <w:pPr>
        <w:jc w:val="right"/>
        <w:rPr>
          <w:rFonts w:eastAsia="Avenir Next LT Pro" w:cs="Avenir Next LT Pro"/>
          <w:szCs w:val="20"/>
        </w:rPr>
      </w:pPr>
    </w:p>
    <w:p w14:paraId="136A951E" w14:textId="77777777" w:rsidR="004821C3" w:rsidRPr="00D96D6F" w:rsidRDefault="004821C3" w:rsidP="004821C3">
      <w:pPr>
        <w:jc w:val="right"/>
        <w:rPr>
          <w:rFonts w:eastAsia="Avenir Next LT Pro" w:cs="Avenir Next LT Pro"/>
          <w:szCs w:val="20"/>
        </w:rPr>
      </w:pPr>
    </w:p>
    <w:p w14:paraId="74F0715F" w14:textId="4A627422" w:rsidR="003F6F2C" w:rsidRPr="00D96D6F" w:rsidRDefault="003F6F2C" w:rsidP="00CE1B6E">
      <w:pPr>
        <w:widowControl w:val="0"/>
        <w:numPr>
          <w:ilvl w:val="0"/>
          <w:numId w:val="80"/>
        </w:numPr>
        <w:ind w:hanging="720"/>
        <w:contextualSpacing/>
        <w:jc w:val="both"/>
        <w:rPr>
          <w:rFonts w:eastAsia="Avenir Next LT Pro" w:cs="Avenir Next LT Pro"/>
          <w:szCs w:val="20"/>
        </w:rPr>
      </w:pPr>
      <w:r w:rsidRPr="00D96D6F">
        <w:rPr>
          <w:rFonts w:eastAsia="Avenir Next LT Pro" w:cs="Avenir Next LT Pro"/>
          <w:b/>
          <w:bCs/>
          <w:szCs w:val="20"/>
        </w:rPr>
        <w:t>SELECT AGENTS</w:t>
      </w:r>
    </w:p>
    <w:p w14:paraId="473A4BF6" w14:textId="02441966" w:rsidR="003F6F2C" w:rsidRPr="00D96D6F" w:rsidRDefault="003F6F2C" w:rsidP="003F6F2C">
      <w:pPr>
        <w:widowControl w:val="0"/>
        <w:contextualSpacing/>
        <w:jc w:val="right"/>
        <w:rPr>
          <w:rFonts w:eastAsia="Avenir Next LT Pro" w:cs="Avenir Next LT Pro"/>
          <w:szCs w:val="20"/>
        </w:rPr>
      </w:pPr>
    </w:p>
    <w:p w14:paraId="00BA9F66" w14:textId="7B58C04E" w:rsidR="00B929C2" w:rsidRPr="00B929C2" w:rsidRDefault="003F6F2C" w:rsidP="007B053C">
      <w:pPr>
        <w:pStyle w:val="ListParagraph"/>
        <w:numPr>
          <w:ilvl w:val="0"/>
          <w:numId w:val="88"/>
        </w:numPr>
        <w:ind w:left="1440" w:hanging="720"/>
        <w:jc w:val="both"/>
      </w:pPr>
      <w:r w:rsidRPr="00B929C2">
        <w:t xml:space="preserve">Domestic </w:t>
      </w:r>
      <w:r w:rsidR="000B1E38" w:rsidRPr="00B929C2">
        <w:t>R</w:t>
      </w:r>
      <w:r w:rsidRPr="00B929C2">
        <w:t xml:space="preserve">ecipients </w:t>
      </w:r>
      <w:r w:rsidR="00D15C42" w:rsidRPr="00B929C2">
        <w:t>that</w:t>
      </w:r>
      <w:r w:rsidRPr="00B929C2">
        <w:t xml:space="preserve"> conduct research involving select agents or toxins (see Sections 3 and 4 of 42 CFR Part 73 and 9 CFR Part 121 and Section 3 of 7 CFR Part 331) must maintain a registration with the Centers for Disease Control (CDC) (or the United States Department of Agriculture (USDA), depending on the agent) before using ARPA-H funds. No funds can be used for research involving select agents or toxins if the registration certificate maintained by CDC or USDA is suspended or revoked.</w:t>
      </w:r>
    </w:p>
    <w:p w14:paraId="26B69A1A" w14:textId="77777777" w:rsidR="00B929C2" w:rsidRPr="00B929C2" w:rsidRDefault="00B929C2" w:rsidP="007B053C">
      <w:pPr>
        <w:jc w:val="right"/>
      </w:pPr>
    </w:p>
    <w:p w14:paraId="6AF47425" w14:textId="24E2B002" w:rsidR="003F6F2C" w:rsidRPr="00B929C2" w:rsidRDefault="003F6F2C" w:rsidP="007B053C">
      <w:pPr>
        <w:pStyle w:val="ListParagraph"/>
        <w:numPr>
          <w:ilvl w:val="0"/>
          <w:numId w:val="88"/>
        </w:numPr>
        <w:ind w:left="1440" w:hanging="720"/>
        <w:jc w:val="both"/>
      </w:pPr>
      <w:r w:rsidRPr="00B929C2">
        <w:t xml:space="preserve">Foreign Organizations and International Organizations </w:t>
      </w:r>
      <w:r w:rsidR="00BA67F8" w:rsidRPr="00B929C2">
        <w:t>that</w:t>
      </w:r>
      <w:r w:rsidRPr="00B929C2">
        <w:t xml:space="preserve"> conduct research involving select agents (see 42 CFR Part 73 for the select agent list; and 7 CFR Part 331 and 9 CFR Part 121 for the relevant animal and plant pathogens) must provide information satisfactory to ARPA-H that a process equivalent to that described in 42 CFR Part 73 for U.S. institutions is in place and will be administered on behalf of all select agent work sponsored by ARPA-H funds before using these funds for any work directly involving select agents. </w:t>
      </w:r>
    </w:p>
    <w:p w14:paraId="3F18AB60" w14:textId="13074AE3" w:rsidR="003F6F2C" w:rsidRPr="00B929C2" w:rsidRDefault="003F6F2C" w:rsidP="007B053C">
      <w:pPr>
        <w:jc w:val="right"/>
      </w:pPr>
    </w:p>
    <w:p w14:paraId="30734623" w14:textId="1137AF5B" w:rsidR="003F6F2C" w:rsidRPr="00B929C2" w:rsidRDefault="003F6F2C" w:rsidP="007B053C">
      <w:pPr>
        <w:pStyle w:val="ListParagraph"/>
        <w:numPr>
          <w:ilvl w:val="0"/>
          <w:numId w:val="88"/>
        </w:numPr>
        <w:ind w:left="1440" w:hanging="720"/>
        <w:jc w:val="both"/>
      </w:pPr>
      <w:r w:rsidRPr="00B929C2">
        <w:t xml:space="preserve">Recipients must be willing to address the following key elements appropriate for their institutions: </w:t>
      </w:r>
    </w:p>
    <w:p w14:paraId="51567266" w14:textId="7DD5997A" w:rsidR="003F6F2C" w:rsidRPr="00D96D6F" w:rsidRDefault="003F6F2C" w:rsidP="003F6F2C">
      <w:pPr>
        <w:pStyle w:val="ListParagraph"/>
        <w:jc w:val="right"/>
        <w:rPr>
          <w:rFonts w:eastAsia="Avenir Next LT Pro" w:cs="Avenir Next LT Pro"/>
          <w:szCs w:val="20"/>
        </w:rPr>
      </w:pPr>
    </w:p>
    <w:p w14:paraId="7C6F8A0B" w14:textId="683BE698" w:rsidR="003F6F2C" w:rsidRPr="00D96D6F" w:rsidRDefault="003F6F2C" w:rsidP="00CE1B6E">
      <w:pPr>
        <w:widowControl w:val="0"/>
        <w:numPr>
          <w:ilvl w:val="0"/>
          <w:numId w:val="35"/>
        </w:numPr>
        <w:contextualSpacing/>
        <w:jc w:val="both"/>
        <w:rPr>
          <w:rFonts w:eastAsia="Avenir Next LT Pro" w:cs="Avenir Next LT Pro"/>
          <w:szCs w:val="20"/>
        </w:rPr>
      </w:pPr>
      <w:r w:rsidRPr="00D96D6F">
        <w:rPr>
          <w:rFonts w:eastAsia="Avenir Next LT Pro" w:cs="Avenir Next LT Pro"/>
          <w:szCs w:val="20"/>
        </w:rPr>
        <w:t>safety</w:t>
      </w:r>
    </w:p>
    <w:p w14:paraId="5E0FC3C7" w14:textId="5D0A4B28" w:rsidR="003F6F2C" w:rsidRPr="00D96D6F" w:rsidRDefault="003F6F2C" w:rsidP="00CE1B6E">
      <w:pPr>
        <w:widowControl w:val="0"/>
        <w:numPr>
          <w:ilvl w:val="0"/>
          <w:numId w:val="35"/>
        </w:numPr>
        <w:contextualSpacing/>
        <w:jc w:val="both"/>
        <w:rPr>
          <w:rFonts w:eastAsia="Avenir Next LT Pro" w:cs="Avenir Next LT Pro"/>
          <w:szCs w:val="20"/>
        </w:rPr>
      </w:pPr>
      <w:r w:rsidRPr="00D96D6F">
        <w:rPr>
          <w:rFonts w:eastAsia="Avenir Next LT Pro" w:cs="Avenir Next LT Pro"/>
          <w:szCs w:val="20"/>
        </w:rPr>
        <w:t>security</w:t>
      </w:r>
    </w:p>
    <w:p w14:paraId="1DD685D5" w14:textId="6EF2139F" w:rsidR="003F6F2C" w:rsidRPr="00D96D6F" w:rsidRDefault="003F6F2C" w:rsidP="00CE1B6E">
      <w:pPr>
        <w:widowControl w:val="0"/>
        <w:numPr>
          <w:ilvl w:val="0"/>
          <w:numId w:val="35"/>
        </w:numPr>
        <w:contextualSpacing/>
        <w:jc w:val="both"/>
        <w:rPr>
          <w:rFonts w:eastAsia="Avenir Next LT Pro" w:cs="Avenir Next LT Pro"/>
          <w:szCs w:val="20"/>
        </w:rPr>
      </w:pPr>
      <w:r w:rsidRPr="00D96D6F">
        <w:rPr>
          <w:rFonts w:eastAsia="Avenir Next LT Pro" w:cs="Avenir Next LT Pro"/>
          <w:szCs w:val="20"/>
        </w:rPr>
        <w:t>training</w:t>
      </w:r>
    </w:p>
    <w:p w14:paraId="49D8FC5E" w14:textId="7241C747" w:rsidR="003F6F2C" w:rsidRPr="00D96D6F" w:rsidRDefault="003F6F2C" w:rsidP="00CE1B6E">
      <w:pPr>
        <w:widowControl w:val="0"/>
        <w:numPr>
          <w:ilvl w:val="0"/>
          <w:numId w:val="35"/>
        </w:numPr>
        <w:contextualSpacing/>
        <w:jc w:val="both"/>
        <w:rPr>
          <w:rFonts w:eastAsia="Avenir Next LT Pro" w:cs="Avenir Next LT Pro"/>
          <w:szCs w:val="20"/>
        </w:rPr>
      </w:pPr>
      <w:r w:rsidRPr="00D96D6F">
        <w:rPr>
          <w:rFonts w:eastAsia="Avenir Next LT Pro" w:cs="Avenir Next LT Pro"/>
          <w:szCs w:val="20"/>
        </w:rPr>
        <w:t xml:space="preserve">procedures for ensuring that only approved/appropriate individuals have access to the select agents, and </w:t>
      </w:r>
    </w:p>
    <w:p w14:paraId="245680A3" w14:textId="57E7AFA6" w:rsidR="003F6F2C" w:rsidRPr="00D96D6F" w:rsidRDefault="003F6F2C" w:rsidP="00CE1B6E">
      <w:pPr>
        <w:widowControl w:val="0"/>
        <w:numPr>
          <w:ilvl w:val="0"/>
          <w:numId w:val="35"/>
        </w:numPr>
        <w:contextualSpacing/>
        <w:jc w:val="both"/>
        <w:rPr>
          <w:rFonts w:eastAsia="Avenir Next LT Pro" w:cs="Avenir Next LT Pro"/>
          <w:szCs w:val="20"/>
        </w:rPr>
      </w:pPr>
      <w:r w:rsidRPr="00D96D6F">
        <w:rPr>
          <w:rFonts w:eastAsia="Avenir Next LT Pro" w:cs="Avenir Next LT Pro"/>
          <w:szCs w:val="20"/>
        </w:rPr>
        <w:t>any applicable laws, regulations, and policies equivalent to 42 CFR Part 73</w:t>
      </w:r>
    </w:p>
    <w:p w14:paraId="2591A291" w14:textId="741414D4" w:rsidR="003F6F2C" w:rsidRPr="00D96D6F" w:rsidRDefault="003F6F2C" w:rsidP="003F6F2C">
      <w:pPr>
        <w:widowControl w:val="0"/>
        <w:ind w:left="1440"/>
        <w:contextualSpacing/>
        <w:jc w:val="right"/>
        <w:rPr>
          <w:rFonts w:eastAsia="Avenir Next LT Pro" w:cs="Avenir Next LT Pro"/>
          <w:szCs w:val="20"/>
        </w:rPr>
      </w:pPr>
    </w:p>
    <w:p w14:paraId="5F1654BD" w14:textId="6E4A5AEE" w:rsidR="003F6F2C" w:rsidRPr="00D96D6F" w:rsidRDefault="003F6F2C" w:rsidP="003F6F2C">
      <w:pPr>
        <w:widowControl w:val="0"/>
        <w:ind w:left="1440"/>
        <w:contextualSpacing/>
        <w:jc w:val="both"/>
        <w:rPr>
          <w:rFonts w:eastAsia="Avenir Next LT Pro" w:cs="Avenir Next LT Pro"/>
          <w:szCs w:val="20"/>
        </w:rPr>
      </w:pPr>
      <w:r w:rsidRPr="00D96D6F">
        <w:rPr>
          <w:rFonts w:eastAsia="Avenir Next LT Pro" w:cs="Avenir Next LT Pro"/>
          <w:szCs w:val="20"/>
        </w:rPr>
        <w:t xml:space="preserve">If this work will not, in fact, involve select agents (e.g. excluded strains), and you provide documentation satisfactory to ARPA-H that your work does not, nor will it in the future (i.e. throughout the life of the award) involve select agents, no further action will be </w:t>
      </w:r>
      <w:proofErr w:type="gramStart"/>
      <w:r w:rsidRPr="00D96D6F">
        <w:rPr>
          <w:rFonts w:eastAsia="Avenir Next LT Pro" w:cs="Avenir Next LT Pro"/>
          <w:szCs w:val="20"/>
        </w:rPr>
        <w:t>necessary</w:t>
      </w:r>
      <w:proofErr w:type="gramEnd"/>
      <w:r w:rsidRPr="00D96D6F">
        <w:rPr>
          <w:rFonts w:eastAsia="Avenir Next LT Pro" w:cs="Avenir Next LT Pro"/>
          <w:szCs w:val="20"/>
        </w:rPr>
        <w:t>.</w:t>
      </w:r>
    </w:p>
    <w:p w14:paraId="76BDBC1C" w14:textId="1845E1DF" w:rsidR="00BA67F8" w:rsidRPr="00D96D6F" w:rsidRDefault="00BA67F8" w:rsidP="000B2390">
      <w:pPr>
        <w:jc w:val="right"/>
        <w:rPr>
          <w:rFonts w:eastAsia="Avenir Next LT Pro" w:cs="Avenir Next LT Pro"/>
          <w:szCs w:val="20"/>
        </w:rPr>
      </w:pPr>
    </w:p>
    <w:p w14:paraId="55B78AC5" w14:textId="36863D37" w:rsidR="00F74E0E" w:rsidRDefault="00F74E0E">
      <w:pPr>
        <w:rPr>
          <w:rFonts w:eastAsia="Avenir Next LT Pro" w:cs="Avenir Next LT Pro"/>
          <w:szCs w:val="20"/>
        </w:rPr>
      </w:pPr>
      <w:r>
        <w:rPr>
          <w:rFonts w:eastAsia="Avenir Next LT Pro" w:cs="Avenir Next LT Pro"/>
          <w:szCs w:val="20"/>
        </w:rPr>
        <w:br w:type="page"/>
      </w:r>
    </w:p>
    <w:p w14:paraId="1034BE81" w14:textId="0D116677" w:rsidR="003F6F2C" w:rsidRPr="00D96D6F" w:rsidRDefault="003F6F2C" w:rsidP="00CE1B6E">
      <w:pPr>
        <w:numPr>
          <w:ilvl w:val="0"/>
          <w:numId w:val="80"/>
        </w:numPr>
        <w:ind w:hanging="720"/>
        <w:contextualSpacing/>
        <w:jc w:val="both"/>
        <w:rPr>
          <w:rFonts w:ascii="Aptos" w:eastAsia="Aptos" w:hAnsi="Aptos" w:cs="Aptos"/>
          <w:szCs w:val="20"/>
        </w:rPr>
      </w:pPr>
      <w:r w:rsidRPr="00D96D6F">
        <w:rPr>
          <w:rFonts w:eastAsia="Avenir Next LT Pro" w:cs="Avenir Next LT Pro"/>
          <w:b/>
          <w:bCs/>
          <w:szCs w:val="20"/>
        </w:rPr>
        <w:lastRenderedPageBreak/>
        <w:t xml:space="preserve">HUMAN SUBJECTS </w:t>
      </w:r>
      <w:r w:rsidR="00C01BC6" w:rsidRPr="00D96D6F">
        <w:rPr>
          <w:rFonts w:eastAsia="Avenir Next LT Pro" w:cs="Avenir Next LT Pro"/>
          <w:b/>
          <w:bCs/>
          <w:szCs w:val="20"/>
        </w:rPr>
        <w:t xml:space="preserve">RESEARCH (HSR) </w:t>
      </w:r>
      <w:r w:rsidRPr="00D96D6F">
        <w:rPr>
          <w:rFonts w:eastAsia="Avenir Next LT Pro" w:cs="Avenir Next LT Pro"/>
          <w:szCs w:val="20"/>
        </w:rPr>
        <w:t>(Supplemental Information</w:t>
      </w:r>
      <w:r w:rsidR="00811290" w:rsidRPr="00D96D6F">
        <w:rPr>
          <w:rFonts w:eastAsia="Avenir Next LT Pro" w:cs="Avenir Next LT Pro"/>
          <w:szCs w:val="20"/>
        </w:rPr>
        <w:t xml:space="preserve"> to the GPS</w:t>
      </w:r>
      <w:r w:rsidRPr="00D96D6F">
        <w:rPr>
          <w:rFonts w:eastAsia="Avenir Next LT Pro" w:cs="Avenir Next LT Pro"/>
          <w:szCs w:val="20"/>
        </w:rPr>
        <w:t>)</w:t>
      </w:r>
      <w:r w:rsidRPr="00D96D6F">
        <w:rPr>
          <w:rFonts w:ascii="Aptos" w:eastAsia="Aptos" w:hAnsi="Aptos" w:cs="Aptos"/>
          <w:szCs w:val="20"/>
        </w:rPr>
        <w:t xml:space="preserve"> </w:t>
      </w:r>
    </w:p>
    <w:p w14:paraId="527D1D66" w14:textId="7BEEF7B3" w:rsidR="003F6F2C" w:rsidRPr="00D96D6F" w:rsidRDefault="003F6F2C" w:rsidP="00BF0DE3">
      <w:pPr>
        <w:ind w:left="720"/>
        <w:contextualSpacing/>
        <w:jc w:val="right"/>
        <w:rPr>
          <w:rFonts w:eastAsia="Aptos" w:cs="Aptos"/>
          <w:szCs w:val="20"/>
        </w:rPr>
      </w:pPr>
    </w:p>
    <w:p w14:paraId="6034B82E" w14:textId="77777777" w:rsidR="007956C0" w:rsidRPr="00D96D6F" w:rsidRDefault="003F6F2C" w:rsidP="00CE1B6E">
      <w:pPr>
        <w:pStyle w:val="ListParagraph"/>
        <w:numPr>
          <w:ilvl w:val="0"/>
          <w:numId w:val="41"/>
        </w:numPr>
        <w:ind w:left="1440" w:hanging="720"/>
        <w:jc w:val="both"/>
        <w:rPr>
          <w:rFonts w:eastAsia="Aptos" w:cs="Aptos"/>
          <w:szCs w:val="20"/>
        </w:rPr>
      </w:pPr>
      <w:r w:rsidRPr="00D96D6F">
        <w:rPr>
          <w:rFonts w:eastAsia="Aptos" w:cs="Aptos"/>
          <w:szCs w:val="20"/>
        </w:rPr>
        <w:t xml:space="preserve">Any institution or entity engaged in ARPA-H funded research involving human subjects must </w:t>
      </w:r>
    </w:p>
    <w:p w14:paraId="6243030D" w14:textId="77777777" w:rsidR="00BF0DE3" w:rsidRPr="00D96D6F" w:rsidRDefault="00BF0DE3" w:rsidP="00C91B26">
      <w:pPr>
        <w:pStyle w:val="ListParagraph"/>
        <w:ind w:left="1440"/>
        <w:jc w:val="right"/>
        <w:rPr>
          <w:rFonts w:eastAsia="Aptos" w:cs="Aptos"/>
          <w:szCs w:val="20"/>
        </w:rPr>
      </w:pPr>
    </w:p>
    <w:p w14:paraId="5A921357" w14:textId="70A05B29" w:rsidR="00BF0DE3" w:rsidRPr="00D96D6F" w:rsidRDefault="007956C0" w:rsidP="00CE1B6E">
      <w:pPr>
        <w:pStyle w:val="ListParagraph"/>
        <w:numPr>
          <w:ilvl w:val="2"/>
          <w:numId w:val="80"/>
        </w:numPr>
        <w:ind w:left="2160" w:hanging="720"/>
        <w:jc w:val="both"/>
        <w:rPr>
          <w:rFonts w:eastAsia="Aptos" w:cs="Aptos"/>
          <w:szCs w:val="20"/>
        </w:rPr>
      </w:pPr>
      <w:r w:rsidRPr="00D96D6F">
        <w:rPr>
          <w:rFonts w:eastAsia="Aptos" w:cs="Aptos"/>
          <w:szCs w:val="20"/>
        </w:rPr>
        <w:t>O</w:t>
      </w:r>
      <w:r w:rsidR="003F6F2C" w:rsidRPr="00D96D6F">
        <w:rPr>
          <w:rFonts w:eastAsia="Aptos" w:cs="Aptos"/>
          <w:szCs w:val="20"/>
        </w:rPr>
        <w:t>btain a Federal-wide Assurance (FWA) of Protection for Human Subjects from the Office for Human Research Protection (OHRP)</w:t>
      </w:r>
      <w:r w:rsidR="003144FF" w:rsidRPr="00D96D6F">
        <w:rPr>
          <w:rFonts w:eastAsia="Aptos" w:cs="Aptos"/>
          <w:szCs w:val="20"/>
        </w:rPr>
        <w:t xml:space="preserve"> (see </w:t>
      </w:r>
      <w:hyperlink r:id="rId37" w:history="1">
        <w:r w:rsidR="00FB54D1" w:rsidRPr="00D96D6F">
          <w:rPr>
            <w:rStyle w:val="Hyperlink"/>
            <w:rFonts w:eastAsia="Aptos" w:cs="Aptos"/>
            <w:szCs w:val="20"/>
          </w:rPr>
          <w:t>https://www.hhs.gov/ohrp/regulations-and-policy/index.html</w:t>
        </w:r>
      </w:hyperlink>
      <w:r w:rsidR="003144FF" w:rsidRPr="00D96D6F">
        <w:rPr>
          <w:rFonts w:eastAsia="Aptos" w:cs="Aptos"/>
          <w:szCs w:val="20"/>
        </w:rPr>
        <w:t>).</w:t>
      </w:r>
    </w:p>
    <w:p w14:paraId="3EFB36AB" w14:textId="52D61B4B" w:rsidR="007956C0" w:rsidRPr="00D96D6F" w:rsidRDefault="007956C0" w:rsidP="00C91B26">
      <w:pPr>
        <w:pStyle w:val="ListParagraph"/>
        <w:ind w:left="2160" w:hanging="720"/>
        <w:jc w:val="right"/>
        <w:rPr>
          <w:rFonts w:eastAsia="Aptos" w:cs="Aptos"/>
          <w:szCs w:val="20"/>
        </w:rPr>
      </w:pPr>
    </w:p>
    <w:p w14:paraId="36F501F2" w14:textId="7AE1FF8F" w:rsidR="007956C0" w:rsidRPr="00D96D6F" w:rsidRDefault="007956C0" w:rsidP="00CE1B6E">
      <w:pPr>
        <w:pStyle w:val="ListParagraph"/>
        <w:numPr>
          <w:ilvl w:val="2"/>
          <w:numId w:val="80"/>
        </w:numPr>
        <w:ind w:left="2160" w:hanging="720"/>
        <w:jc w:val="both"/>
        <w:rPr>
          <w:rFonts w:eastAsia="Aptos" w:cs="Aptos"/>
          <w:szCs w:val="20"/>
        </w:rPr>
      </w:pPr>
      <w:r w:rsidRPr="00D96D6F">
        <w:rPr>
          <w:rFonts w:eastAsia="Aptos" w:cs="Aptos"/>
          <w:szCs w:val="20"/>
        </w:rPr>
        <w:t>O</w:t>
      </w:r>
      <w:r w:rsidR="003F6F2C" w:rsidRPr="00D96D6F">
        <w:rPr>
          <w:rFonts w:eastAsia="Aptos" w:cs="Aptos"/>
          <w:szCs w:val="20"/>
        </w:rPr>
        <w:t>btain initial and continuing approval (if required) of the research by an appropriately constituted and registered Institutional Review Board (IRB), and</w:t>
      </w:r>
    </w:p>
    <w:p w14:paraId="414CB0C7" w14:textId="77777777" w:rsidR="00BF0DE3" w:rsidRPr="00D96D6F" w:rsidRDefault="00BF0DE3" w:rsidP="00C91B26">
      <w:pPr>
        <w:ind w:left="2160" w:hanging="720"/>
        <w:contextualSpacing/>
        <w:jc w:val="right"/>
        <w:rPr>
          <w:rFonts w:eastAsia="Aptos" w:cs="Aptos"/>
          <w:szCs w:val="20"/>
        </w:rPr>
      </w:pPr>
    </w:p>
    <w:p w14:paraId="654472E5" w14:textId="45DA2EB6" w:rsidR="007956C0" w:rsidRPr="00D96D6F" w:rsidRDefault="007956C0" w:rsidP="00CE1B6E">
      <w:pPr>
        <w:pStyle w:val="ListParagraph"/>
        <w:numPr>
          <w:ilvl w:val="2"/>
          <w:numId w:val="80"/>
        </w:numPr>
        <w:ind w:left="2160" w:hanging="720"/>
        <w:jc w:val="both"/>
        <w:rPr>
          <w:rFonts w:eastAsia="Aptos" w:cs="Aptos"/>
          <w:szCs w:val="20"/>
        </w:rPr>
      </w:pPr>
      <w:r w:rsidRPr="00D96D6F">
        <w:rPr>
          <w:rFonts w:eastAsia="Aptos" w:cs="Aptos"/>
          <w:szCs w:val="20"/>
        </w:rPr>
        <w:t>S</w:t>
      </w:r>
      <w:r w:rsidR="003F6F2C" w:rsidRPr="00D96D6F">
        <w:rPr>
          <w:rFonts w:eastAsia="Aptos" w:cs="Aptos"/>
          <w:szCs w:val="20"/>
        </w:rPr>
        <w:t>ubmit the full IRB approved package (including protocol, IRB approval letter, any required training certificates, etc.</w:t>
      </w:r>
    </w:p>
    <w:p w14:paraId="4C6EC0C0" w14:textId="77777777" w:rsidR="00BF0DE3" w:rsidRPr="00D96D6F" w:rsidRDefault="00BF0DE3" w:rsidP="00C91B26">
      <w:pPr>
        <w:ind w:left="1440"/>
        <w:contextualSpacing/>
        <w:jc w:val="right"/>
        <w:rPr>
          <w:rFonts w:eastAsia="Aptos" w:cs="Aptos"/>
          <w:szCs w:val="20"/>
        </w:rPr>
      </w:pPr>
    </w:p>
    <w:p w14:paraId="24DDB749" w14:textId="5E3EDDE6" w:rsidR="003F6F2C" w:rsidRPr="00D96D6F" w:rsidRDefault="003F6F2C" w:rsidP="00BF0DE3">
      <w:pPr>
        <w:ind w:left="1440"/>
        <w:contextualSpacing/>
        <w:jc w:val="both"/>
        <w:rPr>
          <w:rFonts w:eastAsia="Aptos" w:cs="Aptos"/>
          <w:szCs w:val="20"/>
        </w:rPr>
      </w:pPr>
      <w:r w:rsidRPr="00D96D6F">
        <w:rPr>
          <w:rFonts w:eastAsia="Aptos" w:cs="Aptos"/>
          <w:szCs w:val="20"/>
        </w:rPr>
        <w:t xml:space="preserve">For instructions on registering IRBs, obtaining FWAs, and completing Human Subjects Education requirements, see the OHRP website at: </w:t>
      </w:r>
      <w:hyperlink r:id="rId38" w:history="1">
        <w:r w:rsidR="00A1712C" w:rsidRPr="00D96D6F">
          <w:rPr>
            <w:rStyle w:val="Hyperlink"/>
            <w:rFonts w:eastAsia="Aptos" w:cs="Aptos"/>
            <w:szCs w:val="20"/>
          </w:rPr>
          <w:t>https://www.hhs.gov/ohrp/register-irbs-and-obtain-fwas/index.html</w:t>
        </w:r>
      </w:hyperlink>
      <w:r w:rsidRPr="00D96D6F">
        <w:rPr>
          <w:rFonts w:eastAsia="Aptos" w:cs="Aptos"/>
          <w:szCs w:val="20"/>
        </w:rPr>
        <w:t>.</w:t>
      </w:r>
    </w:p>
    <w:p w14:paraId="68CD2E34" w14:textId="38F7A82E" w:rsidR="003F6F2C" w:rsidRPr="00D96D6F" w:rsidRDefault="003F6F2C" w:rsidP="00BF0DE3">
      <w:pPr>
        <w:pStyle w:val="ListParagraph"/>
        <w:ind w:left="1440"/>
        <w:jc w:val="right"/>
        <w:rPr>
          <w:rFonts w:eastAsia="Aptos" w:cs="Aptos"/>
          <w:szCs w:val="20"/>
        </w:rPr>
      </w:pPr>
    </w:p>
    <w:p w14:paraId="2272740F" w14:textId="44A971B6" w:rsidR="003F6F2C" w:rsidRPr="00D96D6F" w:rsidRDefault="003F6F2C" w:rsidP="00CE1B6E">
      <w:pPr>
        <w:pStyle w:val="ListParagraph"/>
        <w:numPr>
          <w:ilvl w:val="0"/>
          <w:numId w:val="41"/>
        </w:numPr>
        <w:ind w:left="1440" w:hanging="720"/>
        <w:jc w:val="both"/>
        <w:rPr>
          <w:rFonts w:eastAsia="Aptos" w:cs="Aptos"/>
          <w:szCs w:val="20"/>
        </w:rPr>
      </w:pPr>
      <w:r w:rsidRPr="00D96D6F">
        <w:rPr>
          <w:rFonts w:eastAsia="Aptos" w:cs="Aptos"/>
          <w:szCs w:val="20"/>
        </w:rPr>
        <w:t xml:space="preserve">In the event the </w:t>
      </w:r>
      <w:r w:rsidR="00433564" w:rsidRPr="00D96D6F">
        <w:rPr>
          <w:rFonts w:eastAsia="Aptos" w:cs="Aptos"/>
          <w:szCs w:val="20"/>
        </w:rPr>
        <w:t>Recipient</w:t>
      </w:r>
      <w:r w:rsidRPr="00D96D6F">
        <w:rPr>
          <w:rFonts w:eastAsia="Aptos" w:cs="Aptos"/>
          <w:szCs w:val="20"/>
        </w:rPr>
        <w:t xml:space="preserve"> does not have one or more of the requirements </w:t>
      </w:r>
      <w:r w:rsidR="00261037" w:rsidRPr="00D96D6F">
        <w:rPr>
          <w:rFonts w:eastAsia="Aptos" w:cs="Aptos"/>
          <w:szCs w:val="20"/>
        </w:rPr>
        <w:t>set forth in paragraph (a) herein</w:t>
      </w:r>
      <w:r w:rsidRPr="00D96D6F">
        <w:rPr>
          <w:rFonts w:eastAsia="Aptos" w:cs="Aptos"/>
          <w:szCs w:val="20"/>
        </w:rPr>
        <w:t xml:space="preserve"> at the time of award, federal funds are restricted from being used in research involving human subjects and may not be used for any other purpose without ARPA-H approval.</w:t>
      </w:r>
    </w:p>
    <w:p w14:paraId="1BDB1DE5" w14:textId="51B29D34" w:rsidR="003F6F2C" w:rsidRPr="00D96D6F" w:rsidRDefault="003F6F2C" w:rsidP="00BF0DE3">
      <w:pPr>
        <w:pStyle w:val="ListParagraph"/>
        <w:ind w:left="1440"/>
        <w:jc w:val="right"/>
        <w:rPr>
          <w:rFonts w:eastAsia="Aptos" w:cs="Aptos"/>
          <w:szCs w:val="20"/>
        </w:rPr>
      </w:pPr>
    </w:p>
    <w:p w14:paraId="4016A7BE" w14:textId="5F068247" w:rsidR="003F6F2C" w:rsidRPr="00D96D6F" w:rsidRDefault="00433564" w:rsidP="00CE1B6E">
      <w:pPr>
        <w:pStyle w:val="ListParagraph"/>
        <w:numPr>
          <w:ilvl w:val="0"/>
          <w:numId w:val="41"/>
        </w:numPr>
        <w:ind w:left="1440" w:hanging="720"/>
        <w:jc w:val="both"/>
        <w:rPr>
          <w:rFonts w:eastAsia="Avenir Next LT Pro" w:cs="Avenir Next LT Pro"/>
        </w:rPr>
      </w:pPr>
      <w:r w:rsidRPr="00D96D6F">
        <w:rPr>
          <w:rFonts w:eastAsia="Aptos" w:cs="Aptos"/>
          <w:szCs w:val="20"/>
        </w:rPr>
        <w:t>Recipients</w:t>
      </w:r>
      <w:r w:rsidR="003F6F2C" w:rsidRPr="00D96D6F">
        <w:rPr>
          <w:rFonts w:eastAsia="Aptos" w:cs="Aptos"/>
          <w:szCs w:val="20"/>
        </w:rPr>
        <w:t xml:space="preserve"> with restricted awards shall submit evidence of the required FWA and IRB approval package to the P</w:t>
      </w:r>
      <w:r w:rsidR="00870E23" w:rsidRPr="00D96D6F">
        <w:rPr>
          <w:rFonts w:eastAsia="Aptos" w:cs="Aptos"/>
          <w:szCs w:val="20"/>
        </w:rPr>
        <w:t xml:space="preserve">rogram </w:t>
      </w:r>
      <w:r w:rsidR="003F6F2C" w:rsidRPr="00D96D6F">
        <w:rPr>
          <w:rFonts w:eastAsia="Aptos" w:cs="Aptos"/>
          <w:szCs w:val="20"/>
        </w:rPr>
        <w:t>O</w:t>
      </w:r>
      <w:r w:rsidR="00870E23" w:rsidRPr="00D96D6F">
        <w:rPr>
          <w:rFonts w:eastAsia="Aptos" w:cs="Aptos"/>
          <w:szCs w:val="20"/>
        </w:rPr>
        <w:t>fficial</w:t>
      </w:r>
      <w:r w:rsidR="003F6F2C" w:rsidRPr="00D96D6F">
        <w:rPr>
          <w:rFonts w:eastAsia="Aptos" w:cs="Aptos"/>
          <w:szCs w:val="20"/>
        </w:rPr>
        <w:t xml:space="preserve"> and </w:t>
      </w:r>
      <w:r w:rsidR="00870E23" w:rsidRPr="00D96D6F">
        <w:rPr>
          <w:rFonts w:eastAsia="Aptos" w:cs="Aptos"/>
          <w:szCs w:val="20"/>
        </w:rPr>
        <w:t xml:space="preserve">the </w:t>
      </w:r>
      <w:r w:rsidR="003F6F2C" w:rsidRPr="00D96D6F">
        <w:rPr>
          <w:rFonts w:eastAsia="Aptos" w:cs="Aptos"/>
          <w:szCs w:val="20"/>
        </w:rPr>
        <w:t>GO. When the requi</w:t>
      </w:r>
      <w:r w:rsidR="00BF0DE3" w:rsidRPr="00D96D6F">
        <w:rPr>
          <w:rFonts w:eastAsia="Aptos" w:cs="Aptos"/>
          <w:szCs w:val="20"/>
        </w:rPr>
        <w:t>site</w:t>
      </w:r>
      <w:r w:rsidR="003F6F2C" w:rsidRPr="00D96D6F">
        <w:rPr>
          <w:rFonts w:eastAsia="Aptos" w:cs="Aptos"/>
          <w:szCs w:val="20"/>
        </w:rPr>
        <w:t xml:space="preserve"> documentation has been reviewed and approved by the </w:t>
      </w:r>
      <w:r w:rsidR="00BF0DE3" w:rsidRPr="00D96D6F">
        <w:rPr>
          <w:rFonts w:eastAsia="Aptos" w:cs="Aptos"/>
          <w:szCs w:val="20"/>
        </w:rPr>
        <w:t>g</w:t>
      </w:r>
      <w:r w:rsidR="003F6F2C" w:rsidRPr="00D96D6F">
        <w:rPr>
          <w:rFonts w:eastAsia="Aptos" w:cs="Aptos"/>
          <w:szCs w:val="20"/>
        </w:rPr>
        <w:t>overnment, ARPA-H will lift the restriction via written notification.</w:t>
      </w:r>
      <w:r w:rsidR="005B17A5" w:rsidRPr="00D96D6F">
        <w:rPr>
          <w:rFonts w:eastAsia="Aptos" w:cs="Aptos"/>
          <w:szCs w:val="20"/>
        </w:rPr>
        <w:t xml:space="preserve"> (See </w:t>
      </w:r>
      <w:hyperlink r:id="rId39" w:history="1">
        <w:r w:rsidR="005B17A5" w:rsidRPr="00D96D6F">
          <w:rPr>
            <w:rStyle w:val="Hyperlink"/>
            <w:rFonts w:eastAsia="Aptos" w:cs="Aptos"/>
            <w:szCs w:val="20"/>
          </w:rPr>
          <w:t>https://www.hhs.gov/ohrp/register-irbs-and-obtain-fwas/irb-and-fwa-status/index.html</w:t>
        </w:r>
      </w:hyperlink>
      <w:r w:rsidR="005B17A5" w:rsidRPr="00D96D6F">
        <w:rPr>
          <w:rFonts w:eastAsia="Aptos" w:cs="Aptos"/>
          <w:szCs w:val="20"/>
        </w:rPr>
        <w:t xml:space="preserve">) </w:t>
      </w:r>
    </w:p>
    <w:p w14:paraId="402DFDCA" w14:textId="2DE4C3D2" w:rsidR="003F6F2C" w:rsidRPr="00D96D6F" w:rsidRDefault="003F6F2C" w:rsidP="00BF0DE3">
      <w:pPr>
        <w:contextualSpacing/>
        <w:jc w:val="right"/>
        <w:rPr>
          <w:rFonts w:eastAsia="Avenir Next LT Pro" w:cs="Avenir Next LT Pro"/>
          <w:szCs w:val="20"/>
        </w:rPr>
      </w:pPr>
    </w:p>
    <w:p w14:paraId="03F47D8A" w14:textId="3824793B" w:rsidR="00BF0DE3" w:rsidRPr="00D96D6F" w:rsidRDefault="00BF0DE3" w:rsidP="00BF0DE3">
      <w:pPr>
        <w:contextualSpacing/>
        <w:jc w:val="right"/>
        <w:rPr>
          <w:rFonts w:eastAsia="Avenir Next LT Pro" w:cs="Avenir Next LT Pro"/>
          <w:szCs w:val="20"/>
        </w:rPr>
      </w:pPr>
    </w:p>
    <w:p w14:paraId="3F6DF916" w14:textId="17C0C712" w:rsidR="003F6F2C" w:rsidRPr="00D96D6F" w:rsidRDefault="003F6F2C" w:rsidP="00CE1B6E">
      <w:pPr>
        <w:pStyle w:val="ListParagraph"/>
        <w:numPr>
          <w:ilvl w:val="0"/>
          <w:numId w:val="80"/>
        </w:numPr>
        <w:ind w:hanging="720"/>
        <w:jc w:val="both"/>
        <w:rPr>
          <w:rFonts w:eastAsia="Avenir Next LT Pro" w:cs="Avenir Next LT Pro"/>
          <w:szCs w:val="20"/>
        </w:rPr>
      </w:pPr>
      <w:r w:rsidRPr="00D96D6F">
        <w:rPr>
          <w:rFonts w:eastAsia="Avenir Next LT Pro" w:cs="Avenir Next LT Pro"/>
          <w:b/>
          <w:bCs/>
          <w:szCs w:val="20"/>
        </w:rPr>
        <w:t>CERTIFICATES OF CONFIDENTIALITY (CoCs)</w:t>
      </w:r>
      <w:r w:rsidR="005B404D" w:rsidRPr="00D96D6F">
        <w:rPr>
          <w:rFonts w:eastAsia="Avenir Next LT Pro" w:cs="Avenir Next LT Pro"/>
          <w:b/>
          <w:bCs/>
          <w:szCs w:val="20"/>
        </w:rPr>
        <w:t xml:space="preserve"> </w:t>
      </w:r>
      <w:r w:rsidRPr="00D96D6F">
        <w:rPr>
          <w:rFonts w:eastAsia="Avenir Next LT Pro" w:cs="Avenir Next LT Pro"/>
          <w:szCs w:val="20"/>
        </w:rPr>
        <w:t>(Supplemental Information</w:t>
      </w:r>
      <w:r w:rsidR="00084F58" w:rsidRPr="00D96D6F">
        <w:rPr>
          <w:rFonts w:eastAsia="Avenir Next LT Pro" w:cs="Avenir Next LT Pro"/>
          <w:szCs w:val="20"/>
        </w:rPr>
        <w:t xml:space="preserve"> </w:t>
      </w:r>
      <w:r w:rsidR="00C01BC6" w:rsidRPr="00D96D6F">
        <w:rPr>
          <w:rFonts w:eastAsia="Avenir Next LT Pro" w:cs="Avenir Next LT Pro"/>
          <w:szCs w:val="20"/>
        </w:rPr>
        <w:t>for</w:t>
      </w:r>
      <w:r w:rsidR="00084F58" w:rsidRPr="00D96D6F">
        <w:rPr>
          <w:rFonts w:eastAsia="Avenir Next LT Pro" w:cs="Avenir Next LT Pro"/>
          <w:szCs w:val="20"/>
        </w:rPr>
        <w:t xml:space="preserve"> HSR</w:t>
      </w:r>
      <w:r w:rsidRPr="00D96D6F">
        <w:rPr>
          <w:rFonts w:eastAsia="Avenir Next LT Pro" w:cs="Avenir Next LT Pro"/>
          <w:szCs w:val="20"/>
        </w:rPr>
        <w:t>)</w:t>
      </w:r>
    </w:p>
    <w:p w14:paraId="78F99E80" w14:textId="38415DAD" w:rsidR="003F6F2C" w:rsidRPr="00D96D6F" w:rsidRDefault="003F6F2C" w:rsidP="00BF0DE3">
      <w:pPr>
        <w:ind w:left="720"/>
        <w:contextualSpacing/>
        <w:jc w:val="both"/>
        <w:rPr>
          <w:rFonts w:eastAsia="Avenir Next LT Pro" w:cs="Avenir Next LT Pro"/>
          <w:szCs w:val="20"/>
        </w:rPr>
      </w:pPr>
      <w:r w:rsidRPr="00D96D6F">
        <w:rPr>
          <w:rFonts w:eastAsia="Avenir Next LT Pro" w:cs="Avenir Next LT Pro"/>
          <w:szCs w:val="20"/>
        </w:rPr>
        <w:t xml:space="preserve">Information on CoCs is available on the HHS website at: </w:t>
      </w:r>
      <w:hyperlink r:id="rId40" w:history="1">
        <w:r w:rsidR="00E972E5" w:rsidRPr="00D96D6F">
          <w:rPr>
            <w:rStyle w:val="Hyperlink"/>
            <w:rFonts w:eastAsia="Avenir Next LT Pro" w:cs="Avenir Next LT Pro"/>
            <w:szCs w:val="20"/>
          </w:rPr>
          <w:t>https://www.hhs.gov/ohrp/regulations-and-policy/guidance/certificates-of-confidentiality/index.html</w:t>
        </w:r>
      </w:hyperlink>
      <w:r w:rsidRPr="00D96D6F">
        <w:rPr>
          <w:rFonts w:eastAsia="Avenir Next LT Pro" w:cs="Avenir Next LT Pro"/>
          <w:szCs w:val="20"/>
        </w:rPr>
        <w:t>. Requests for CoCs should be submitted to the GO</w:t>
      </w:r>
      <w:r w:rsidR="00541926" w:rsidRPr="00D96D6F">
        <w:rPr>
          <w:rFonts w:eastAsia="Avenir Next LT Pro" w:cs="Avenir Next LT Pro"/>
          <w:szCs w:val="20"/>
        </w:rPr>
        <w:t>;</w:t>
      </w:r>
      <w:r w:rsidRPr="00D96D6F">
        <w:rPr>
          <w:rFonts w:eastAsia="Avenir Next LT Pro" w:cs="Avenir Next LT Pro"/>
          <w:szCs w:val="20"/>
        </w:rPr>
        <w:t xml:space="preserve"> subject to ARPA-H review and approval, a certificate may be issued pursuant to Section 301(d) of 42 USC 241.  </w:t>
      </w:r>
    </w:p>
    <w:p w14:paraId="1B4288B7" w14:textId="2713E247" w:rsidR="00F74E0E" w:rsidRDefault="00F74E0E">
      <w:pPr>
        <w:rPr>
          <w:rFonts w:eastAsia="Avenir Next LT Pro" w:cs="Avenir Next LT Pro"/>
          <w:szCs w:val="20"/>
        </w:rPr>
      </w:pPr>
      <w:r>
        <w:rPr>
          <w:rFonts w:eastAsia="Avenir Next LT Pro" w:cs="Avenir Next LT Pro"/>
          <w:szCs w:val="20"/>
        </w:rPr>
        <w:br w:type="page"/>
      </w:r>
    </w:p>
    <w:p w14:paraId="6F30E390" w14:textId="7655EB88" w:rsidR="003F6F2C" w:rsidRPr="00D96D6F" w:rsidRDefault="003F6F2C" w:rsidP="00CE1B6E">
      <w:pPr>
        <w:numPr>
          <w:ilvl w:val="0"/>
          <w:numId w:val="80"/>
        </w:numPr>
        <w:ind w:hanging="720"/>
        <w:contextualSpacing/>
        <w:jc w:val="both"/>
        <w:rPr>
          <w:rFonts w:eastAsia="Avenir Next LT Pro" w:cs="Avenir Next LT Pro"/>
          <w:b/>
          <w:bCs/>
          <w:szCs w:val="20"/>
        </w:rPr>
      </w:pPr>
      <w:r w:rsidRPr="00D96D6F">
        <w:rPr>
          <w:rFonts w:eastAsia="Avenir Next LT Pro" w:cs="Avenir Next LT Pro"/>
          <w:b/>
          <w:bCs/>
        </w:rPr>
        <w:lastRenderedPageBreak/>
        <w:t xml:space="preserve">ANIMAL WELFARE </w:t>
      </w:r>
      <w:r w:rsidRPr="00D96D6F">
        <w:rPr>
          <w:rFonts w:eastAsia="Avenir Next LT Pro" w:cs="Avenir Next LT Pro"/>
        </w:rPr>
        <w:t>(S</w:t>
      </w:r>
      <w:r w:rsidR="005B404D" w:rsidRPr="00D96D6F">
        <w:rPr>
          <w:rFonts w:eastAsia="Avenir Next LT Pro" w:cs="Avenir Next LT Pro"/>
        </w:rPr>
        <w:t>upplemental Information to</w:t>
      </w:r>
      <w:r w:rsidRPr="00D96D6F">
        <w:rPr>
          <w:rFonts w:eastAsia="Avenir Next LT Pro" w:cs="Avenir Next LT Pro"/>
        </w:rPr>
        <w:t xml:space="preserve"> </w:t>
      </w:r>
      <w:r w:rsidR="005B404D" w:rsidRPr="00D96D6F">
        <w:rPr>
          <w:rFonts w:eastAsia="Avenir Next LT Pro" w:cs="Avenir Next LT Pro"/>
        </w:rPr>
        <w:t xml:space="preserve">the </w:t>
      </w:r>
      <w:r w:rsidRPr="00D96D6F">
        <w:rPr>
          <w:rFonts w:eastAsia="Avenir Next LT Pro" w:cs="Avenir Next LT Pro"/>
        </w:rPr>
        <w:t>GPS)</w:t>
      </w:r>
    </w:p>
    <w:p w14:paraId="08A42DCB" w14:textId="77777777" w:rsidR="00B3454B" w:rsidRPr="00D96D6F" w:rsidRDefault="00B3454B" w:rsidP="005E0A68">
      <w:pPr>
        <w:ind w:left="720"/>
        <w:contextualSpacing/>
        <w:jc w:val="right"/>
        <w:rPr>
          <w:rFonts w:eastAsia="Avenir Next LT Pro" w:cs="Avenir Next LT Pro"/>
          <w:szCs w:val="20"/>
        </w:rPr>
      </w:pPr>
    </w:p>
    <w:p w14:paraId="7C7F6FC3" w14:textId="007BEC18" w:rsidR="00732EFA" w:rsidRPr="00D96D6F" w:rsidRDefault="003F6F2C" w:rsidP="00CE1B6E">
      <w:pPr>
        <w:pStyle w:val="ListParagraph"/>
        <w:numPr>
          <w:ilvl w:val="0"/>
          <w:numId w:val="42"/>
        </w:numPr>
        <w:ind w:left="1440" w:hanging="720"/>
        <w:jc w:val="both"/>
        <w:rPr>
          <w:rFonts w:eastAsia="Avenir Next LT Pro" w:cs="Avenir Next LT Pro"/>
        </w:rPr>
      </w:pPr>
      <w:r w:rsidRPr="00D96D6F">
        <w:rPr>
          <w:rFonts w:eastAsia="Avenir Next LT Pro" w:cs="Avenir Next LT Pro"/>
        </w:rPr>
        <w:t>Any institution or entity engaged in ARPA-H funded research involving animals must first</w:t>
      </w:r>
      <w:r w:rsidR="005B404D" w:rsidRPr="00D96D6F">
        <w:rPr>
          <w:rFonts w:eastAsia="Avenir Next LT Pro" w:cs="Avenir Next LT Pro"/>
        </w:rPr>
        <w:t>:</w:t>
      </w:r>
    </w:p>
    <w:p w14:paraId="7000A194" w14:textId="77777777" w:rsidR="00732EFA" w:rsidRPr="00D96D6F" w:rsidRDefault="00732EFA" w:rsidP="00F31FBB">
      <w:pPr>
        <w:pStyle w:val="ListParagraph"/>
        <w:ind w:left="1440"/>
        <w:jc w:val="right"/>
        <w:rPr>
          <w:rFonts w:eastAsia="Avenir Next LT Pro" w:cs="Avenir Next LT Pro"/>
        </w:rPr>
      </w:pPr>
    </w:p>
    <w:p w14:paraId="0AA7DD13" w14:textId="1606C4C9" w:rsidR="00732EFA" w:rsidRPr="00D96D6F" w:rsidRDefault="00732EFA" w:rsidP="00CE1B6E">
      <w:pPr>
        <w:pStyle w:val="ListParagraph"/>
        <w:numPr>
          <w:ilvl w:val="0"/>
          <w:numId w:val="72"/>
        </w:numPr>
        <w:ind w:left="2160" w:hanging="720"/>
        <w:jc w:val="both"/>
        <w:rPr>
          <w:rFonts w:eastAsia="Avenir Next LT Pro" w:cs="Avenir Next LT Pro"/>
        </w:rPr>
      </w:pPr>
      <w:r w:rsidRPr="00D96D6F">
        <w:rPr>
          <w:rFonts w:eastAsia="Avenir Next LT Pro" w:cs="Avenir Next LT Pro"/>
        </w:rPr>
        <w:t>O</w:t>
      </w:r>
      <w:r w:rsidR="003F6F2C" w:rsidRPr="00D96D6F">
        <w:rPr>
          <w:rFonts w:eastAsia="Avenir Next LT Pro" w:cs="Avenir Next LT Pro"/>
        </w:rPr>
        <w:t>btain an Animal Welfare Assurance (Assurance) from the Office of Laboratory Animal Welfare (OLAW)</w:t>
      </w:r>
      <w:r w:rsidR="00364DF0" w:rsidRPr="00D96D6F">
        <w:rPr>
          <w:rFonts w:eastAsia="Avenir Next LT Pro" w:cs="Avenir Next LT Pro"/>
        </w:rPr>
        <w:t xml:space="preserve"> (see </w:t>
      </w:r>
      <w:hyperlink r:id="rId41" w:history="1">
        <w:r w:rsidR="00D84606" w:rsidRPr="00D96D6F">
          <w:rPr>
            <w:rStyle w:val="Hyperlink"/>
            <w:rFonts w:eastAsia="Avenir Next LT Pro" w:cs="Avenir Next LT Pro"/>
          </w:rPr>
          <w:t>https://olaw.nih.gov/guidance/obtaining-an-assurance.htm</w:t>
        </w:r>
      </w:hyperlink>
      <w:r w:rsidR="00D84606" w:rsidRPr="00D96D6F">
        <w:rPr>
          <w:rFonts w:eastAsia="Avenir Next LT Pro" w:cs="Avenir Next LT Pro"/>
        </w:rPr>
        <w:t>)</w:t>
      </w:r>
      <w:r w:rsidR="003F6F2C" w:rsidRPr="00D96D6F">
        <w:rPr>
          <w:rFonts w:eastAsia="Avenir Next LT Pro" w:cs="Avenir Next LT Pro"/>
        </w:rPr>
        <w:t xml:space="preserve">, and </w:t>
      </w:r>
    </w:p>
    <w:p w14:paraId="73A161ED" w14:textId="77777777" w:rsidR="00732EFA" w:rsidRPr="00D96D6F" w:rsidRDefault="00732EFA" w:rsidP="00F31FBB">
      <w:pPr>
        <w:pStyle w:val="ListParagraph"/>
        <w:ind w:left="2160" w:hanging="720"/>
        <w:jc w:val="right"/>
        <w:rPr>
          <w:rFonts w:eastAsia="Avenir Next LT Pro" w:cs="Avenir Next LT Pro"/>
        </w:rPr>
      </w:pPr>
    </w:p>
    <w:p w14:paraId="41970C90" w14:textId="1CB816C2" w:rsidR="003F6F2C" w:rsidRPr="00D96D6F" w:rsidRDefault="00732EFA" w:rsidP="00CE1B6E">
      <w:pPr>
        <w:pStyle w:val="ListParagraph"/>
        <w:numPr>
          <w:ilvl w:val="0"/>
          <w:numId w:val="72"/>
        </w:numPr>
        <w:ind w:left="2160" w:hanging="720"/>
        <w:jc w:val="both"/>
        <w:rPr>
          <w:rFonts w:eastAsia="Avenir Next LT Pro" w:cs="Avenir Next LT Pro"/>
        </w:rPr>
      </w:pPr>
      <w:r w:rsidRPr="00D96D6F">
        <w:rPr>
          <w:rFonts w:eastAsia="Avenir Next LT Pro" w:cs="Avenir Next LT Pro"/>
        </w:rPr>
        <w:t>O</w:t>
      </w:r>
      <w:r w:rsidR="003F6F2C" w:rsidRPr="00D96D6F">
        <w:rPr>
          <w:rFonts w:eastAsia="Avenir Next LT Pro" w:cs="Avenir Next LT Pro"/>
        </w:rPr>
        <w:t>btain initial and continuing approval of the research from the Institutional Animal Care and Use Committee (IACUC), prior to utilizing federal funds for animal research.</w:t>
      </w:r>
    </w:p>
    <w:p w14:paraId="5AC9D6E3" w14:textId="51194302" w:rsidR="003F6F2C" w:rsidRPr="00D96D6F" w:rsidRDefault="003F6F2C" w:rsidP="00BF0DE3">
      <w:pPr>
        <w:ind w:left="1440" w:hanging="720"/>
        <w:contextualSpacing/>
        <w:jc w:val="right"/>
        <w:rPr>
          <w:rFonts w:eastAsia="Avenir Next LT Pro" w:cs="Avenir Next LT Pro"/>
        </w:rPr>
      </w:pPr>
    </w:p>
    <w:p w14:paraId="0C45B5DC" w14:textId="337C1FD8" w:rsidR="003F6F2C" w:rsidRPr="00D96D6F" w:rsidRDefault="003F6F2C" w:rsidP="00CE1B6E">
      <w:pPr>
        <w:pStyle w:val="ListParagraph"/>
        <w:numPr>
          <w:ilvl w:val="0"/>
          <w:numId w:val="42"/>
        </w:numPr>
        <w:ind w:left="1440" w:hanging="720"/>
        <w:jc w:val="both"/>
      </w:pPr>
      <w:r w:rsidRPr="00D96D6F">
        <w:t xml:space="preserve">In the event the </w:t>
      </w:r>
      <w:r w:rsidR="00F31FBB" w:rsidRPr="00D96D6F">
        <w:t>Recipient</w:t>
      </w:r>
      <w:r w:rsidRPr="00D96D6F">
        <w:t xml:space="preserve"> does not have both the Assurance and approval from the IACUC at the time of award, federal funds are restricted from being used in research involving live vertebrate animals and may not be used for any other purpose without ARPA-H approval. </w:t>
      </w:r>
    </w:p>
    <w:p w14:paraId="695E61E8" w14:textId="5ED37EAD" w:rsidR="003F6F2C" w:rsidRPr="00D96D6F" w:rsidRDefault="003F6F2C" w:rsidP="00721C39">
      <w:pPr>
        <w:ind w:left="1440" w:hanging="720"/>
        <w:contextualSpacing/>
        <w:jc w:val="right"/>
      </w:pPr>
    </w:p>
    <w:p w14:paraId="64DEE8D5" w14:textId="0C8E2BDE" w:rsidR="003F6F2C" w:rsidRPr="00D96D6F" w:rsidRDefault="00F31FBB" w:rsidP="00CE1B6E">
      <w:pPr>
        <w:pStyle w:val="ListParagraph"/>
        <w:numPr>
          <w:ilvl w:val="0"/>
          <w:numId w:val="42"/>
        </w:numPr>
        <w:ind w:left="1440" w:hanging="720"/>
        <w:jc w:val="both"/>
      </w:pPr>
      <w:r w:rsidRPr="00D96D6F">
        <w:t>Recipients</w:t>
      </w:r>
      <w:r w:rsidR="003F6F2C" w:rsidRPr="00D96D6F">
        <w:t xml:space="preserve"> with restricted awards shall submit evidence of a valid Assurance and verification of IACUC approval to the P</w:t>
      </w:r>
      <w:r w:rsidRPr="00D96D6F">
        <w:t xml:space="preserve">rogram </w:t>
      </w:r>
      <w:r w:rsidR="003F6F2C" w:rsidRPr="00D96D6F">
        <w:t>O</w:t>
      </w:r>
      <w:r w:rsidRPr="00D96D6F">
        <w:t>fficial</w:t>
      </w:r>
      <w:r w:rsidR="003F6F2C" w:rsidRPr="00D96D6F">
        <w:t xml:space="preserve"> and </w:t>
      </w:r>
      <w:r w:rsidRPr="00D96D6F">
        <w:t xml:space="preserve">the </w:t>
      </w:r>
      <w:r w:rsidR="003F6F2C" w:rsidRPr="00D96D6F">
        <w:t xml:space="preserve">GO. When proof of both the Assurance and IACUC approval have been reviewed and approved by the Government, ARPA-H will lift the restriction via written notification. </w:t>
      </w:r>
    </w:p>
    <w:p w14:paraId="56970E44" w14:textId="181A3775" w:rsidR="003F6F2C" w:rsidRPr="00D96D6F" w:rsidRDefault="003F6F2C" w:rsidP="00721C39">
      <w:pPr>
        <w:ind w:left="1440" w:hanging="720"/>
        <w:contextualSpacing/>
        <w:jc w:val="right"/>
        <w:rPr>
          <w:rFonts w:eastAsia="Avenir Next LT Pro" w:cs="Avenir Next LT Pro"/>
        </w:rPr>
      </w:pPr>
    </w:p>
    <w:p w14:paraId="7C0B2D34" w14:textId="3D9A6DB9" w:rsidR="003F6F2C" w:rsidRPr="00D96D6F" w:rsidRDefault="003F6F2C" w:rsidP="00CE1B6E">
      <w:pPr>
        <w:pStyle w:val="ListParagraph"/>
        <w:numPr>
          <w:ilvl w:val="0"/>
          <w:numId w:val="42"/>
        </w:numPr>
        <w:ind w:left="1440" w:hanging="720"/>
        <w:jc w:val="both"/>
      </w:pPr>
      <w:r w:rsidRPr="00D96D6F">
        <w:t xml:space="preserve">Information about preparing and submitting Animal Welfare Assurances (Assurance) and copies of the Public Health Service (PHS) policy and other relevant materials are available from OLAW at </w:t>
      </w:r>
      <w:hyperlink r:id="rId42" w:history="1">
        <w:r w:rsidR="00052F75" w:rsidRPr="00D96D6F">
          <w:rPr>
            <w:rStyle w:val="Hyperlink"/>
          </w:rPr>
          <w:t>https://olaw.nih.gov/home.htm</w:t>
        </w:r>
      </w:hyperlink>
      <w:r w:rsidRPr="00D96D6F">
        <w:t>.</w:t>
      </w:r>
    </w:p>
    <w:p w14:paraId="38D6CAC4" w14:textId="77777777" w:rsidR="0021720C" w:rsidRPr="00D96D6F" w:rsidRDefault="0021720C" w:rsidP="00721C39">
      <w:pPr>
        <w:contextualSpacing/>
        <w:jc w:val="right"/>
        <w:rPr>
          <w:rFonts w:eastAsia="Avenir Next LT Pro" w:cs="Avenir Next LT Pro"/>
          <w:szCs w:val="20"/>
        </w:rPr>
      </w:pPr>
    </w:p>
    <w:p w14:paraId="0958F85B" w14:textId="77777777" w:rsidR="00D80231" w:rsidRPr="00D96D6F" w:rsidRDefault="00D80231" w:rsidP="00926236">
      <w:pPr>
        <w:jc w:val="right"/>
        <w:rPr>
          <w:rFonts w:eastAsia="Avenir Next LT Pro" w:cs="Avenir Next LT Pro"/>
          <w:szCs w:val="20"/>
        </w:rPr>
      </w:pPr>
    </w:p>
    <w:p w14:paraId="5E08CF33" w14:textId="45839E24" w:rsidR="00D21AB3" w:rsidRPr="00D96D6F" w:rsidRDefault="006F302C" w:rsidP="00D21AB3">
      <w:pPr>
        <w:pStyle w:val="ListParagraph"/>
        <w:numPr>
          <w:ilvl w:val="0"/>
          <w:numId w:val="80"/>
        </w:numPr>
        <w:ind w:hanging="720"/>
        <w:jc w:val="both"/>
        <w:rPr>
          <w:color w:val="000000" w:themeColor="text1"/>
        </w:rPr>
      </w:pPr>
      <w:r w:rsidRPr="00D96D6F">
        <w:rPr>
          <w:b/>
          <w:bCs/>
          <w:color w:val="000000" w:themeColor="text1"/>
        </w:rPr>
        <w:t>BIOSECURITY</w:t>
      </w:r>
    </w:p>
    <w:p w14:paraId="712FB845" w14:textId="0F457EFA" w:rsidR="006F302C" w:rsidRPr="00D96D6F" w:rsidRDefault="006F302C" w:rsidP="00B529D4">
      <w:pPr>
        <w:pStyle w:val="ListParagraph"/>
        <w:jc w:val="both"/>
        <w:rPr>
          <w:color w:val="000000" w:themeColor="text1"/>
        </w:rPr>
      </w:pPr>
      <w:r w:rsidRPr="00D96D6F">
        <w:rPr>
          <w:color w:val="000000" w:themeColor="text1"/>
        </w:rPr>
        <w:t xml:space="preserve">HHS awardees must adhere to current federal regulations, guidance, and/or policies on biosafety and biosecurity. Representative policy may include, but is not limited to, framework(s) and guidance arising from EO 14292. The </w:t>
      </w:r>
      <w:r w:rsidR="001C4899" w:rsidRPr="00D96D6F">
        <w:rPr>
          <w:color w:val="000000" w:themeColor="text1"/>
        </w:rPr>
        <w:t>Recipient</w:t>
      </w:r>
      <w:r w:rsidRPr="00D96D6F">
        <w:rPr>
          <w:color w:val="000000" w:themeColor="text1"/>
        </w:rPr>
        <w:t xml:space="preserve"> institutions will be required to monitor emerging policies and to update their biosafety and biosecurity protocols to adhere to emerging federal regulations, guidance, and/or policies.</w:t>
      </w:r>
    </w:p>
    <w:p w14:paraId="39980A8B" w14:textId="77777777" w:rsidR="00C57550" w:rsidRPr="00D96D6F" w:rsidRDefault="00C57550" w:rsidP="00926236">
      <w:pPr>
        <w:pStyle w:val="ListParagraph"/>
        <w:ind w:left="0"/>
        <w:jc w:val="right"/>
        <w:rPr>
          <w:rFonts w:eastAsia="Avenir Next LT Pro" w:cs="Avenir Next LT Pro"/>
          <w:szCs w:val="20"/>
        </w:rPr>
      </w:pPr>
    </w:p>
    <w:p w14:paraId="4A1C0D9F" w14:textId="77777777" w:rsidR="00C713B6" w:rsidRDefault="00C713B6" w:rsidP="000738FC">
      <w:pPr>
        <w:pStyle w:val="ListParagraph"/>
        <w:jc w:val="right"/>
        <w:rPr>
          <w:rFonts w:eastAsia="Avenir Next LT Pro" w:cs="Avenir Next LT Pro"/>
          <w:szCs w:val="20"/>
        </w:rPr>
      </w:pPr>
    </w:p>
    <w:p w14:paraId="658895EC" w14:textId="34D517C1" w:rsidR="00464ADE" w:rsidRPr="00464ADE" w:rsidRDefault="00464ADE" w:rsidP="00BF2C54">
      <w:pPr>
        <w:pStyle w:val="ListParagraph"/>
        <w:numPr>
          <w:ilvl w:val="0"/>
          <w:numId w:val="80"/>
        </w:numPr>
        <w:ind w:hanging="720"/>
        <w:jc w:val="both"/>
        <w:rPr>
          <w:rFonts w:eastAsia="Avenir Next LT Pro" w:cs="Avenir Next LT Pro"/>
          <w:b/>
          <w:caps/>
          <w:szCs w:val="20"/>
        </w:rPr>
      </w:pPr>
      <w:r w:rsidRPr="00464ADE">
        <w:rPr>
          <w:rFonts w:eastAsia="Avenir Next LT Pro" w:cs="Avenir Next LT Pro"/>
          <w:b/>
          <w:caps/>
          <w:szCs w:val="20"/>
        </w:rPr>
        <w:t>Advancement of Program Goals</w:t>
      </w:r>
    </w:p>
    <w:p w14:paraId="1B08DC99" w14:textId="65F87643" w:rsidR="00343B68" w:rsidRDefault="00173374" w:rsidP="00464ADE">
      <w:pPr>
        <w:pStyle w:val="ListParagraph"/>
        <w:jc w:val="both"/>
        <w:rPr>
          <w:rFonts w:eastAsia="Avenir Next LT Pro" w:cs="Avenir Next LT Pro"/>
          <w:szCs w:val="20"/>
        </w:rPr>
      </w:pPr>
      <w:r w:rsidRPr="00173374">
        <w:rPr>
          <w:rFonts w:eastAsia="Avenir Next LT Pro" w:cs="Avenir Next LT Pro"/>
          <w:szCs w:val="20"/>
        </w:rPr>
        <w:t xml:space="preserve">The </w:t>
      </w:r>
      <w:r>
        <w:rPr>
          <w:rFonts w:eastAsia="Avenir Next LT Pro" w:cs="Avenir Next LT Pro"/>
          <w:szCs w:val="20"/>
        </w:rPr>
        <w:t>R</w:t>
      </w:r>
      <w:r w:rsidRPr="00173374">
        <w:rPr>
          <w:rFonts w:eastAsia="Avenir Next LT Pro" w:cs="Avenir Next LT Pro"/>
          <w:szCs w:val="20"/>
        </w:rPr>
        <w:t xml:space="preserve">ecipient of this award must implement any funds awarded under this </w:t>
      </w:r>
      <w:r w:rsidR="002C5E02">
        <w:rPr>
          <w:rFonts w:eastAsia="Avenir Next LT Pro" w:cs="Avenir Next LT Pro"/>
          <w:szCs w:val="20"/>
        </w:rPr>
        <w:t>agreement</w:t>
      </w:r>
      <w:r w:rsidRPr="00173374">
        <w:rPr>
          <w:rFonts w:eastAsia="Avenir Next LT Pro" w:cs="Avenir Next LT Pro"/>
          <w:szCs w:val="20"/>
        </w:rPr>
        <w:t xml:space="preserve"> to advance program goals</w:t>
      </w:r>
      <w:r w:rsidR="000063C3">
        <w:rPr>
          <w:rFonts w:eastAsia="Avenir Next LT Pro" w:cs="Avenir Next LT Pro"/>
          <w:szCs w:val="20"/>
        </w:rPr>
        <w:t xml:space="preserve"> and </w:t>
      </w:r>
      <w:r w:rsidRPr="00173374">
        <w:rPr>
          <w:rFonts w:eastAsia="Avenir Next LT Pro" w:cs="Avenir Next LT Pro"/>
          <w:szCs w:val="20"/>
        </w:rPr>
        <w:t>agency priorities in alignment with</w:t>
      </w:r>
      <w:r w:rsidR="00C239BA">
        <w:rPr>
          <w:rFonts w:eastAsia="Avenir Next LT Pro" w:cs="Avenir Next LT Pro"/>
          <w:szCs w:val="20"/>
        </w:rPr>
        <w:t xml:space="preserve"> </w:t>
      </w:r>
      <w:hyperlink r:id="rId43" w:history="1">
        <w:r w:rsidR="000738FC" w:rsidRPr="005A56D3">
          <w:rPr>
            <w:rStyle w:val="Hyperlink"/>
            <w:rFonts w:eastAsia="Avenir Next LT Pro" w:cs="Avenir Next LT Pro"/>
            <w:b/>
            <w:bCs/>
            <w:szCs w:val="20"/>
          </w:rPr>
          <w:t>https://arpa-h.gov</w:t>
        </w:r>
      </w:hyperlink>
      <w:r w:rsidR="0019523B">
        <w:rPr>
          <w:rFonts w:eastAsia="Avenir Next LT Pro" w:cs="Avenir Next LT Pro"/>
          <w:szCs w:val="20"/>
        </w:rPr>
        <w:t>.</w:t>
      </w:r>
    </w:p>
    <w:p w14:paraId="2E19E9CF" w14:textId="1B65D409" w:rsidR="007B053C" w:rsidRDefault="007B053C">
      <w:pPr>
        <w:rPr>
          <w:rFonts w:eastAsia="Avenir Next LT Pro" w:cs="Avenir Next LT Pro"/>
          <w:szCs w:val="20"/>
        </w:rPr>
      </w:pPr>
      <w:r>
        <w:rPr>
          <w:rFonts w:eastAsia="Avenir Next LT Pro" w:cs="Avenir Next LT Pro"/>
          <w:szCs w:val="20"/>
        </w:rPr>
        <w:br w:type="page"/>
      </w:r>
    </w:p>
    <w:p w14:paraId="35F55BBE" w14:textId="663C4B04" w:rsidR="00E53870" w:rsidRDefault="004F50E3" w:rsidP="003F49F6">
      <w:pPr>
        <w:pStyle w:val="ListParagraph"/>
        <w:numPr>
          <w:ilvl w:val="0"/>
          <w:numId w:val="80"/>
        </w:numPr>
        <w:ind w:hanging="720"/>
        <w:jc w:val="both"/>
        <w:rPr>
          <w:rFonts w:eastAsia="Avenir Next LT Pro" w:cs="Avenir Next LT Pro"/>
          <w:szCs w:val="20"/>
        </w:rPr>
      </w:pPr>
      <w:r w:rsidRPr="004F50E3">
        <w:rPr>
          <w:rFonts w:eastAsia="Avenir Next LT Pro" w:cs="Avenir Next LT Pro"/>
          <w:b/>
          <w:bCs/>
          <w:szCs w:val="20"/>
        </w:rPr>
        <w:lastRenderedPageBreak/>
        <w:t>CIVIL RIGHTS</w:t>
      </w:r>
      <w:r w:rsidR="001504EF">
        <w:rPr>
          <w:rFonts w:eastAsia="Avenir Next LT Pro" w:cs="Avenir Next LT Pro"/>
          <w:b/>
          <w:bCs/>
          <w:szCs w:val="20"/>
        </w:rPr>
        <w:t xml:space="preserve"> – </w:t>
      </w:r>
      <w:r w:rsidR="00ED196F">
        <w:rPr>
          <w:rFonts w:eastAsia="Avenir Next LT Pro" w:cs="Avenir Next LT Pro"/>
          <w:b/>
          <w:bCs/>
          <w:szCs w:val="20"/>
        </w:rPr>
        <w:t xml:space="preserve">ASSURANCE OF COMPLIANCE </w:t>
      </w:r>
    </w:p>
    <w:p w14:paraId="14DB2DD7" w14:textId="42E06245" w:rsidR="000738FC" w:rsidRDefault="004F50E3" w:rsidP="00E53870">
      <w:pPr>
        <w:pStyle w:val="ListParagraph"/>
        <w:jc w:val="both"/>
        <w:rPr>
          <w:rFonts w:eastAsia="Avenir Next LT Pro" w:cs="Avenir Next LT Pro"/>
          <w:szCs w:val="20"/>
        </w:rPr>
      </w:pPr>
      <w:r w:rsidRPr="004F50E3">
        <w:rPr>
          <w:rFonts w:eastAsia="Avenir Next LT Pro" w:cs="Avenir Next LT Pro"/>
          <w:szCs w:val="20"/>
        </w:rPr>
        <w:t>By accepting this award, the Performer certifies that it is compliant with applicable anti-discrimination laws and will remain compliant for the duration of the Agreement. These laws include, but are not limited to, Title VI of the Civil Rights Act of 1964 as amended (42 U.S.C. § 2000d et seq) and Title IX of the Education Amendments of 1972, as amended, (20 U.S.C. §§ 1681 et seq). The Performer shall have a signed Assurance of Compliance (HHS Form 690) on file with HHS Office for Civil Rights throughout the term of this Agreement.</w:t>
      </w:r>
    </w:p>
    <w:p w14:paraId="40FD0408" w14:textId="77777777" w:rsidR="00CA3508" w:rsidRPr="00173374" w:rsidRDefault="00CA3508" w:rsidP="00CA3508">
      <w:pPr>
        <w:pStyle w:val="ListParagraph"/>
        <w:ind w:left="0"/>
        <w:jc w:val="both"/>
        <w:rPr>
          <w:rFonts w:eastAsia="Avenir Next LT Pro" w:cs="Avenir Next LT Pro"/>
          <w:szCs w:val="20"/>
        </w:rPr>
      </w:pPr>
    </w:p>
    <w:p w14:paraId="3B51D150" w14:textId="77777777" w:rsidR="00C9282B" w:rsidRDefault="00C9282B" w:rsidP="00C713B6">
      <w:pPr>
        <w:jc w:val="right"/>
        <w:rPr>
          <w:rFonts w:eastAsia="Avenir Next LT Pro" w:cs="Avenir Next LT Pro"/>
          <w:szCs w:val="20"/>
        </w:rPr>
        <w:sectPr w:rsidR="00C9282B" w:rsidSect="001674AB">
          <w:headerReference w:type="default" r:id="rId44"/>
          <w:footerReference w:type="default" r:id="rId45"/>
          <w:headerReference w:type="first" r:id="rId46"/>
          <w:pgSz w:w="12240" w:h="15840"/>
          <w:pgMar w:top="1440" w:right="1440" w:bottom="1440" w:left="1440" w:header="864" w:footer="720" w:gutter="0"/>
          <w:cols w:space="720"/>
          <w:docGrid w:linePitch="360"/>
        </w:sectPr>
      </w:pPr>
    </w:p>
    <w:p w14:paraId="3CC8A09C" w14:textId="155BBA47" w:rsidR="003F6F2C" w:rsidRPr="00DB4E79" w:rsidRDefault="003F6F2C" w:rsidP="00DB4E79">
      <w:pPr>
        <w:pStyle w:val="ListParagraph"/>
        <w:jc w:val="right"/>
        <w:rPr>
          <w:rFonts w:eastAsia="Avenir Next LT Pro" w:cs="Avenir Next LT Pro"/>
          <w:szCs w:val="20"/>
        </w:rPr>
      </w:pPr>
    </w:p>
    <w:tbl>
      <w:tblPr>
        <w:tblStyle w:val="TableGrid"/>
        <w:tblW w:w="0" w:type="auto"/>
        <w:shd w:val="clear" w:color="auto" w:fill="D9E2F3" w:themeFill="accent1" w:themeFillTint="33"/>
        <w:tblLook w:val="04A0" w:firstRow="1" w:lastRow="0" w:firstColumn="1" w:lastColumn="0" w:noHBand="0" w:noVBand="1"/>
      </w:tblPr>
      <w:tblGrid>
        <w:gridCol w:w="9350"/>
      </w:tblGrid>
      <w:tr w:rsidR="001D1FCF" w:rsidRPr="00D96D6F" w14:paraId="2294A20F" w14:textId="77777777" w:rsidTr="001D1FCF">
        <w:tc>
          <w:tcPr>
            <w:tcW w:w="9350" w:type="dxa"/>
            <w:shd w:val="clear" w:color="auto" w:fill="D9E2F3" w:themeFill="accent1" w:themeFillTint="33"/>
          </w:tcPr>
          <w:p w14:paraId="68C5A764" w14:textId="77777777" w:rsidR="00307D25" w:rsidRPr="00D96D6F" w:rsidRDefault="00307D25" w:rsidP="001D1FCF">
            <w:pPr>
              <w:widowControl w:val="0"/>
              <w:contextualSpacing/>
              <w:jc w:val="center"/>
              <w:rPr>
                <w:rFonts w:eastAsia="Avenir Next LT Pro" w:cs="Avenir Next LT Pro"/>
                <w:color w:val="000000" w:themeColor="text1"/>
                <w:szCs w:val="20"/>
              </w:rPr>
            </w:pPr>
          </w:p>
          <w:p w14:paraId="54D44598" w14:textId="77777777" w:rsidR="001D1FCF" w:rsidRPr="00D96D6F" w:rsidRDefault="001D1FCF" w:rsidP="001D1FCF">
            <w:pPr>
              <w:widowControl w:val="0"/>
              <w:contextualSpacing/>
              <w:jc w:val="center"/>
              <w:rPr>
                <w:rFonts w:eastAsia="Avenir Next LT Pro" w:cs="Avenir Next LT Pro"/>
                <w:b/>
                <w:bCs/>
                <w:color w:val="000000" w:themeColor="text1"/>
                <w:szCs w:val="20"/>
              </w:rPr>
            </w:pPr>
            <w:r w:rsidRPr="00D96D6F">
              <w:rPr>
                <w:rFonts w:eastAsia="Avenir Next LT Pro" w:cs="Avenir Next LT Pro"/>
                <w:b/>
                <w:bCs/>
                <w:color w:val="000000" w:themeColor="text1"/>
                <w:szCs w:val="20"/>
              </w:rPr>
              <w:t>REPORTING REQUIREMENTS – DATA/TECHNICAL/PROGRESS</w:t>
            </w:r>
          </w:p>
          <w:p w14:paraId="0CEE0724" w14:textId="6DC2E485" w:rsidR="00307D25" w:rsidRPr="00D96D6F" w:rsidRDefault="00307D25" w:rsidP="001D1FCF">
            <w:pPr>
              <w:widowControl w:val="0"/>
              <w:contextualSpacing/>
              <w:jc w:val="center"/>
              <w:rPr>
                <w:rFonts w:eastAsia="Avenir Next LT Pro" w:cs="Avenir Next LT Pro"/>
                <w:b/>
                <w:bCs/>
                <w:color w:val="000000" w:themeColor="text1"/>
                <w:szCs w:val="20"/>
              </w:rPr>
            </w:pPr>
          </w:p>
        </w:tc>
      </w:tr>
    </w:tbl>
    <w:p w14:paraId="344E9E53" w14:textId="77777777" w:rsidR="001D1FCF" w:rsidRPr="00D96D6F" w:rsidRDefault="001D1FCF" w:rsidP="003F6F2C">
      <w:pPr>
        <w:widowControl w:val="0"/>
        <w:contextualSpacing/>
        <w:jc w:val="right"/>
        <w:rPr>
          <w:rFonts w:eastAsia="Avenir Next LT Pro" w:cs="Avenir Next LT Pro"/>
          <w:color w:val="000000" w:themeColor="text1"/>
          <w:szCs w:val="20"/>
        </w:rPr>
      </w:pPr>
    </w:p>
    <w:p w14:paraId="431F471F" w14:textId="77777777" w:rsidR="007B053C" w:rsidRPr="007B053C" w:rsidRDefault="003F6F2C" w:rsidP="00CE1B6E">
      <w:pPr>
        <w:pStyle w:val="ListParagraph"/>
        <w:widowControl w:val="0"/>
        <w:numPr>
          <w:ilvl w:val="0"/>
          <w:numId w:val="80"/>
        </w:numPr>
        <w:ind w:hanging="720"/>
        <w:jc w:val="both"/>
        <w:rPr>
          <w:rFonts w:eastAsia="Avenir Next LT Pro" w:cs="Avenir Next LT Pro"/>
          <w:color w:val="000000" w:themeColor="text1"/>
          <w:szCs w:val="20"/>
        </w:rPr>
      </w:pPr>
      <w:r w:rsidRPr="00D96D6F">
        <w:rPr>
          <w:b/>
          <w:caps/>
          <w:szCs w:val="20"/>
        </w:rPr>
        <w:t>Data Management SHARING Plan</w:t>
      </w:r>
    </w:p>
    <w:p w14:paraId="17D7A528" w14:textId="42F1D9D3" w:rsidR="003F6F2C" w:rsidRPr="00D96D6F" w:rsidRDefault="003F6F2C" w:rsidP="007B053C">
      <w:pPr>
        <w:pStyle w:val="ListParagraph"/>
        <w:widowControl w:val="0"/>
        <w:jc w:val="both"/>
        <w:rPr>
          <w:rFonts w:eastAsia="Avenir Next LT Pro" w:cs="Avenir Next LT Pro"/>
          <w:color w:val="000000" w:themeColor="text1"/>
          <w:szCs w:val="20"/>
        </w:rPr>
      </w:pPr>
      <w:r w:rsidRPr="00D96D6F">
        <w:rPr>
          <w:rFonts w:eastAsia="Avenir Next LT Pro" w:cs="Avenir Next LT Pro"/>
          <w:bCs/>
          <w:color w:val="000000" w:themeColor="text1"/>
          <w:szCs w:val="20"/>
        </w:rPr>
        <w:t>F</w:t>
      </w:r>
      <w:r w:rsidRPr="00D96D6F">
        <w:rPr>
          <w:rFonts w:eastAsia="Avenir Next LT Pro" w:cs="Avenir Next LT Pro"/>
          <w:color w:val="000000" w:themeColor="text1"/>
          <w:szCs w:val="20"/>
        </w:rPr>
        <w:t xml:space="preserve">or projects that involve the collection or generation of data, ARPA-H requires Recipients </w:t>
      </w:r>
      <w:r w:rsidR="0022401A" w:rsidRPr="00D96D6F">
        <w:rPr>
          <w:rFonts w:eastAsia="Avenir Next LT Pro" w:cs="Avenir Next LT Pro"/>
          <w:color w:val="000000" w:themeColor="text1"/>
          <w:szCs w:val="20"/>
        </w:rPr>
        <w:t>that</w:t>
      </w:r>
      <w:r w:rsidRPr="00D96D6F">
        <w:rPr>
          <w:rFonts w:eastAsia="Avenir Next LT Pro" w:cs="Avenir Next LT Pro"/>
          <w:color w:val="000000" w:themeColor="text1"/>
          <w:szCs w:val="20"/>
        </w:rPr>
        <w:t xml:space="preserve"> receive federal funds to develop, submit, and comply with a Data Management Sharing Plan for each collection (or generation) of public health data undertaken as part of the award and, to the extent consistent with law and appropriate, provide access to and archiving/long-term preservation of collected or generated data. Upon PO or GO request, the Recipient shall submit its Data Management Sharing Plan to the PO and GO for review and approval.</w:t>
      </w:r>
    </w:p>
    <w:p w14:paraId="039A6543" w14:textId="77777777" w:rsidR="007B053C" w:rsidRPr="00D96D6F" w:rsidRDefault="007B053C" w:rsidP="003F6F2C">
      <w:pPr>
        <w:widowControl w:val="0"/>
        <w:contextualSpacing/>
        <w:jc w:val="right"/>
        <w:rPr>
          <w:szCs w:val="20"/>
        </w:rPr>
      </w:pPr>
    </w:p>
    <w:p w14:paraId="426A929C" w14:textId="5EAD9850" w:rsidR="003F6F2C" w:rsidRPr="00D96D6F" w:rsidRDefault="003F6F2C" w:rsidP="003F6F2C">
      <w:pPr>
        <w:ind w:left="720" w:hanging="720"/>
        <w:contextualSpacing/>
        <w:jc w:val="right"/>
        <w:rPr>
          <w:rFonts w:eastAsia="Avenir Next LT Pro" w:cs="Avenir Next LT Pro"/>
          <w:szCs w:val="20"/>
        </w:rPr>
      </w:pPr>
    </w:p>
    <w:p w14:paraId="4CB0C4E8" w14:textId="77777777" w:rsidR="007B053C" w:rsidRPr="007B053C" w:rsidRDefault="003F6F2C" w:rsidP="00CE1B6E">
      <w:pPr>
        <w:numPr>
          <w:ilvl w:val="0"/>
          <w:numId w:val="80"/>
        </w:numPr>
        <w:ind w:hanging="720"/>
        <w:contextualSpacing/>
        <w:jc w:val="both"/>
        <w:rPr>
          <w:rFonts w:eastAsia="Avenir Next LT Pro" w:cs="Avenir Next LT Pro"/>
          <w:szCs w:val="20"/>
        </w:rPr>
      </w:pPr>
      <w:r w:rsidRPr="00D96D6F">
        <w:rPr>
          <w:rFonts w:eastAsia="Avenir Next LT Pro" w:cs="Avenir Next LT Pro"/>
          <w:b/>
          <w:bCs/>
          <w:szCs w:val="20"/>
        </w:rPr>
        <w:t>HUMAN SUBJECTS AND CLINICAL TRIALS INFORMATION FORM</w:t>
      </w:r>
    </w:p>
    <w:p w14:paraId="0D874809" w14:textId="1B602E1B" w:rsidR="003F6F2C" w:rsidRPr="00D96D6F" w:rsidRDefault="003F6F2C" w:rsidP="007B053C">
      <w:pPr>
        <w:ind w:left="720"/>
        <w:contextualSpacing/>
        <w:jc w:val="both"/>
        <w:rPr>
          <w:rFonts w:eastAsia="Avenir Next LT Pro" w:cs="Avenir Next LT Pro"/>
          <w:szCs w:val="20"/>
        </w:rPr>
      </w:pPr>
      <w:r w:rsidRPr="00D96D6F">
        <w:rPr>
          <w:rFonts w:eastAsia="Avenir Next LT Pro" w:cs="Avenir Next LT Pro"/>
          <w:szCs w:val="20"/>
        </w:rPr>
        <w:t xml:space="preserve">ARPA-H award Recipients must submit data on participant enrollment in clinical trials in </w:t>
      </w:r>
      <w:r w:rsidR="00A5289B" w:rsidRPr="00D96D6F">
        <w:rPr>
          <w:rFonts w:eastAsia="Avenir Next LT Pro" w:cs="Avenir Next LT Pro"/>
          <w:szCs w:val="20"/>
        </w:rPr>
        <w:t>their</w:t>
      </w:r>
      <w:r w:rsidRPr="00D96D6F">
        <w:rPr>
          <w:rFonts w:eastAsia="Avenir Next LT Pro" w:cs="Avenir Next LT Pro"/>
          <w:szCs w:val="20"/>
        </w:rPr>
        <w:t xml:space="preserve"> progress reports. The PHS “</w:t>
      </w:r>
      <w:r w:rsidRPr="00D96D6F">
        <w:rPr>
          <w:rFonts w:eastAsia="Avenir Next LT Pro" w:cs="Avenir Next LT Pro"/>
          <w:i/>
          <w:iCs/>
          <w:szCs w:val="20"/>
        </w:rPr>
        <w:t>Human Subjects and Clinical Trials Information Form</w:t>
      </w:r>
      <w:r w:rsidRPr="00D96D6F">
        <w:rPr>
          <w:rFonts w:eastAsia="Avenir Next LT Pro" w:cs="Avenir Next LT Pro"/>
          <w:szCs w:val="20"/>
        </w:rPr>
        <w:t>” is used to collect information on:</w:t>
      </w:r>
    </w:p>
    <w:p w14:paraId="19E34130" w14:textId="752ACF89" w:rsidR="003F6F2C" w:rsidRPr="00D96D6F" w:rsidRDefault="003F6F2C" w:rsidP="003F6F2C">
      <w:pPr>
        <w:ind w:left="720"/>
        <w:contextualSpacing/>
        <w:jc w:val="right"/>
        <w:rPr>
          <w:rFonts w:eastAsia="Avenir Next LT Pro" w:cs="Avenir Next LT Pro"/>
          <w:szCs w:val="20"/>
        </w:rPr>
      </w:pPr>
    </w:p>
    <w:p w14:paraId="3E487F97" w14:textId="5E5007AD" w:rsidR="003F6F2C" w:rsidRPr="00D96D6F" w:rsidRDefault="00DB4E79" w:rsidP="00CE1B6E">
      <w:pPr>
        <w:numPr>
          <w:ilvl w:val="0"/>
          <w:numId w:val="33"/>
        </w:numPr>
        <w:contextualSpacing/>
        <w:jc w:val="both"/>
        <w:rPr>
          <w:rFonts w:eastAsia="Avenir Next LT Pro" w:cs="Avenir Next LT Pro"/>
          <w:szCs w:val="20"/>
        </w:rPr>
      </w:pPr>
      <w:r w:rsidRPr="00D96D6F">
        <w:rPr>
          <w:rFonts w:eastAsia="Avenir Next LT Pro" w:cs="Avenir Next LT Pro"/>
          <w:szCs w:val="20"/>
        </w:rPr>
        <w:t>Human Subject Research</w:t>
      </w:r>
    </w:p>
    <w:p w14:paraId="7E53A3AF" w14:textId="7FC3F89E" w:rsidR="003F6F2C" w:rsidRPr="00D96D6F" w:rsidRDefault="003F6F2C" w:rsidP="00CE1B6E">
      <w:pPr>
        <w:numPr>
          <w:ilvl w:val="0"/>
          <w:numId w:val="33"/>
        </w:numPr>
        <w:contextualSpacing/>
        <w:jc w:val="both"/>
        <w:rPr>
          <w:rFonts w:eastAsia="Avenir Next LT Pro" w:cs="Avenir Next LT Pro"/>
          <w:szCs w:val="20"/>
        </w:rPr>
      </w:pPr>
      <w:r w:rsidRPr="00D96D6F">
        <w:rPr>
          <w:rFonts w:eastAsia="Avenir Next LT Pro" w:cs="Avenir Next LT Pro"/>
          <w:szCs w:val="20"/>
        </w:rPr>
        <w:t>clinical research and/or clinical trials</w:t>
      </w:r>
    </w:p>
    <w:p w14:paraId="69BB7CFD" w14:textId="1C25C77A" w:rsidR="003F6F2C" w:rsidRPr="00D96D6F" w:rsidRDefault="003F6F2C" w:rsidP="00CE1B6E">
      <w:pPr>
        <w:numPr>
          <w:ilvl w:val="0"/>
          <w:numId w:val="33"/>
        </w:numPr>
        <w:contextualSpacing/>
        <w:jc w:val="both"/>
        <w:rPr>
          <w:rFonts w:eastAsia="Avenir Next LT Pro" w:cs="Avenir Next LT Pro"/>
          <w:szCs w:val="20"/>
        </w:rPr>
      </w:pPr>
      <w:r w:rsidRPr="00D96D6F">
        <w:rPr>
          <w:rFonts w:eastAsia="Avenir Next LT Pro" w:cs="Avenir Next LT Pro"/>
          <w:szCs w:val="20"/>
        </w:rPr>
        <w:t>clinical study population characteristics</w:t>
      </w:r>
    </w:p>
    <w:p w14:paraId="58B6DF09" w14:textId="70625362" w:rsidR="003F6F2C" w:rsidRPr="00D96D6F" w:rsidRDefault="003F6F2C" w:rsidP="00CE1B6E">
      <w:pPr>
        <w:numPr>
          <w:ilvl w:val="0"/>
          <w:numId w:val="33"/>
        </w:numPr>
        <w:contextualSpacing/>
        <w:jc w:val="both"/>
        <w:rPr>
          <w:rFonts w:eastAsia="Avenir Next LT Pro" w:cs="Avenir Next LT Pro"/>
          <w:szCs w:val="20"/>
        </w:rPr>
      </w:pPr>
      <w:r w:rsidRPr="00D96D6F">
        <w:rPr>
          <w:rFonts w:eastAsia="Avenir Next LT Pro" w:cs="Avenir Next LT Pro"/>
          <w:szCs w:val="20"/>
        </w:rPr>
        <w:t>protection and monitoring plans, and protocol synopsis</w:t>
      </w:r>
    </w:p>
    <w:p w14:paraId="7A973009" w14:textId="1A741F1F" w:rsidR="003F6F2C" w:rsidRPr="00D96D6F" w:rsidRDefault="003F6F2C" w:rsidP="003F6F2C">
      <w:pPr>
        <w:ind w:left="720"/>
        <w:contextualSpacing/>
        <w:jc w:val="right"/>
        <w:rPr>
          <w:rFonts w:eastAsia="Avenir Next LT Pro" w:cs="Avenir Next LT Pro"/>
          <w:szCs w:val="20"/>
        </w:rPr>
      </w:pPr>
    </w:p>
    <w:p w14:paraId="151ACC52" w14:textId="5639321B" w:rsidR="003F6F2C" w:rsidRPr="00D96D6F" w:rsidRDefault="003F6F2C" w:rsidP="003F6F2C">
      <w:pPr>
        <w:ind w:left="720"/>
        <w:contextualSpacing/>
        <w:jc w:val="both"/>
        <w:rPr>
          <w:rFonts w:eastAsia="Avenir Next LT Pro" w:cs="Avenir Next LT Pro"/>
          <w:szCs w:val="20"/>
        </w:rPr>
      </w:pPr>
      <w:r w:rsidRPr="00D96D6F">
        <w:rPr>
          <w:rFonts w:eastAsia="Avenir Next LT Pro" w:cs="Avenir Next LT Pro"/>
          <w:szCs w:val="20"/>
        </w:rPr>
        <w:t xml:space="preserve">and consolidates this information regarding human subjects, their inclusion enrollment, and clinical trial information. Investigators planning to conduct research involving human subjects should design their studies in such a way that their progress reports do not identify individual-level participant data on sex/gender, race, ethnicity, and age at enrollment. Additional information about this form can be found at: </w:t>
      </w:r>
    </w:p>
    <w:p w14:paraId="401D33CA" w14:textId="5C97DCA4" w:rsidR="003F6F2C" w:rsidRPr="00D96D6F" w:rsidRDefault="003F6F2C" w:rsidP="003F6F2C">
      <w:pPr>
        <w:ind w:left="720"/>
        <w:contextualSpacing/>
        <w:jc w:val="both"/>
        <w:rPr>
          <w:rFonts w:eastAsia="Avenir Next LT Pro" w:cs="Avenir Next LT Pro"/>
          <w:szCs w:val="20"/>
        </w:rPr>
      </w:pPr>
      <w:hyperlink r:id="rId47" w:history="1">
        <w:r w:rsidRPr="00D96D6F">
          <w:rPr>
            <w:rStyle w:val="Hyperlink"/>
            <w:rFonts w:eastAsia="Avenir Next LT Pro" w:cs="Avenir Next LT Pro"/>
            <w:szCs w:val="20"/>
          </w:rPr>
          <w:t>https://grants.nih.gov/policy/clinical-trials/new-human-subject-clinical-trial-info-form.htm</w:t>
        </w:r>
      </w:hyperlink>
      <w:r w:rsidRPr="00D96D6F">
        <w:rPr>
          <w:rFonts w:eastAsia="Avenir Next LT Pro" w:cs="Avenir Next LT Pro"/>
          <w:szCs w:val="20"/>
        </w:rPr>
        <w:t>.</w:t>
      </w:r>
    </w:p>
    <w:p w14:paraId="7A05EFB7" w14:textId="77777777" w:rsidR="00AC1802" w:rsidRPr="00D96D6F" w:rsidRDefault="00AC1802" w:rsidP="003F6F2C">
      <w:pPr>
        <w:contextualSpacing/>
        <w:jc w:val="right"/>
        <w:rPr>
          <w:rFonts w:eastAsia="Avenir Next LT Pro" w:cs="Avenir Next LT Pro"/>
          <w:szCs w:val="20"/>
        </w:rPr>
      </w:pPr>
    </w:p>
    <w:p w14:paraId="536F048F" w14:textId="7B712532" w:rsidR="003F6F2C" w:rsidRPr="00D96D6F" w:rsidRDefault="003F6F2C" w:rsidP="003F6F2C">
      <w:pPr>
        <w:widowControl w:val="0"/>
        <w:contextualSpacing/>
        <w:jc w:val="right"/>
        <w:rPr>
          <w:szCs w:val="20"/>
        </w:rPr>
      </w:pPr>
    </w:p>
    <w:p w14:paraId="198F834C" w14:textId="77777777" w:rsidR="007B053C" w:rsidRPr="007B053C" w:rsidRDefault="003F6F2C" w:rsidP="00CE1B6E">
      <w:pPr>
        <w:widowControl w:val="0"/>
        <w:numPr>
          <w:ilvl w:val="0"/>
          <w:numId w:val="80"/>
        </w:numPr>
        <w:ind w:hanging="720"/>
        <w:contextualSpacing/>
        <w:jc w:val="both"/>
        <w:rPr>
          <w:rStyle w:val="Heading1Char"/>
          <w:rFonts w:eastAsiaTheme="minorHAnsi" w:cstheme="minorBidi"/>
          <w:b w:val="0"/>
          <w:caps w:val="0"/>
          <w:szCs w:val="20"/>
        </w:rPr>
      </w:pPr>
      <w:r w:rsidRPr="00D96D6F">
        <w:rPr>
          <w:b/>
          <w:bCs/>
          <w:szCs w:val="20"/>
        </w:rPr>
        <w:t>M</w:t>
      </w:r>
      <w:r w:rsidRPr="00D96D6F">
        <w:rPr>
          <w:rStyle w:val="Heading1Char"/>
          <w:szCs w:val="20"/>
        </w:rPr>
        <w:t>onthly Status ReportS and Technical PROGRESS MeetingS</w:t>
      </w:r>
    </w:p>
    <w:p w14:paraId="650EC1B5" w14:textId="0B7179F4" w:rsidR="003F6F2C" w:rsidRPr="00AC1802" w:rsidRDefault="003F6F2C" w:rsidP="007B053C">
      <w:pPr>
        <w:widowControl w:val="0"/>
        <w:ind w:left="720"/>
        <w:contextualSpacing/>
        <w:jc w:val="both"/>
        <w:rPr>
          <w:szCs w:val="20"/>
        </w:rPr>
      </w:pPr>
      <w:r w:rsidRPr="00D96D6F">
        <w:rPr>
          <w:rFonts w:eastAsia="Avenir Next LT Pro" w:cs="Avenir Next LT Pro"/>
          <w:color w:val="000000" w:themeColor="text1"/>
          <w:szCs w:val="20"/>
        </w:rPr>
        <w:t>On a monthly basis, the Recipient must participate in a meeting with the P</w:t>
      </w:r>
      <w:r w:rsidR="004B6EB0" w:rsidRPr="00D96D6F">
        <w:rPr>
          <w:rFonts w:eastAsia="Avenir Next LT Pro" w:cs="Avenir Next LT Pro"/>
          <w:color w:val="000000" w:themeColor="text1"/>
          <w:szCs w:val="20"/>
        </w:rPr>
        <w:t xml:space="preserve">rogram </w:t>
      </w:r>
      <w:r w:rsidRPr="00D96D6F">
        <w:rPr>
          <w:rFonts w:eastAsia="Avenir Next LT Pro" w:cs="Avenir Next LT Pro"/>
          <w:color w:val="000000" w:themeColor="text1"/>
          <w:szCs w:val="20"/>
        </w:rPr>
        <w:t>O</w:t>
      </w:r>
      <w:r w:rsidR="004B6EB0" w:rsidRPr="00D96D6F">
        <w:rPr>
          <w:rFonts w:eastAsia="Avenir Next LT Pro" w:cs="Avenir Next LT Pro"/>
          <w:color w:val="000000" w:themeColor="text1"/>
          <w:szCs w:val="20"/>
        </w:rPr>
        <w:t>fficial</w:t>
      </w:r>
      <w:r w:rsidRPr="00D96D6F">
        <w:rPr>
          <w:rFonts w:eastAsia="Avenir Next LT Pro" w:cs="Avenir Next LT Pro"/>
          <w:color w:val="000000" w:themeColor="text1"/>
          <w:szCs w:val="20"/>
        </w:rPr>
        <w:t xml:space="preserve"> and/or PM. </w:t>
      </w:r>
      <w:r w:rsidRPr="00D96D6F">
        <w:rPr>
          <w:rFonts w:eastAsia="Avenir Next LT Pro" w:cs="Avenir Next LT Pro"/>
          <w:color w:val="000000" w:themeColor="text1"/>
          <w:szCs w:val="20"/>
          <w:u w:val="single"/>
        </w:rPr>
        <w:t>At least 24 hours</w:t>
      </w:r>
      <w:r w:rsidRPr="00D96D6F">
        <w:rPr>
          <w:rFonts w:eastAsia="Avenir Next LT Pro" w:cs="Avenir Next LT Pro"/>
          <w:color w:val="000000" w:themeColor="text1"/>
          <w:szCs w:val="20"/>
        </w:rPr>
        <w:t xml:space="preserve"> prior to this meeting, the Recipient must submit its technical and financial progress information in both PowerPoint and Excel formats via e-mail to the GO, the </w:t>
      </w:r>
      <w:r w:rsidR="004D24A0" w:rsidRPr="00D96D6F">
        <w:rPr>
          <w:rFonts w:eastAsia="Avenir Next LT Pro" w:cs="Avenir Next LT Pro"/>
          <w:color w:val="000000" w:themeColor="text1"/>
          <w:szCs w:val="20"/>
        </w:rPr>
        <w:t>ISC/</w:t>
      </w:r>
      <w:r w:rsidRPr="00D96D6F">
        <w:rPr>
          <w:rFonts w:eastAsia="Avenir Next LT Pro" w:cs="Avenir Next LT Pro"/>
          <w:color w:val="000000" w:themeColor="text1"/>
          <w:szCs w:val="20"/>
        </w:rPr>
        <w:t>SETA, and BFM (see the “</w:t>
      </w:r>
      <w:r w:rsidRPr="00D96D6F">
        <w:rPr>
          <w:rFonts w:eastAsia="Avenir Next LT Pro" w:cs="Avenir Next LT Pro"/>
          <w:i/>
          <w:iCs/>
          <w:color w:val="000000" w:themeColor="text1"/>
          <w:szCs w:val="20"/>
        </w:rPr>
        <w:t>ARPA-H Program Personnel Contact Information</w:t>
      </w:r>
      <w:r w:rsidRPr="00D96D6F">
        <w:rPr>
          <w:rFonts w:eastAsia="Avenir Next LT Pro" w:cs="Avenir Next LT Pro"/>
          <w:color w:val="000000" w:themeColor="text1"/>
          <w:szCs w:val="20"/>
        </w:rPr>
        <w:t>” in Section III). Templates will be provided by ARPA-H.</w:t>
      </w:r>
    </w:p>
    <w:p w14:paraId="12B74E43" w14:textId="77777777" w:rsidR="00AC1802" w:rsidRDefault="00AC1802" w:rsidP="00C9282B">
      <w:pPr>
        <w:widowControl w:val="0"/>
        <w:ind w:left="720"/>
        <w:contextualSpacing/>
        <w:jc w:val="right"/>
        <w:rPr>
          <w:szCs w:val="20"/>
        </w:rPr>
      </w:pPr>
    </w:p>
    <w:p w14:paraId="39F611B5" w14:textId="77777777" w:rsidR="007B053C" w:rsidRPr="001A2267" w:rsidRDefault="007B053C" w:rsidP="00C9282B">
      <w:pPr>
        <w:widowControl w:val="0"/>
        <w:ind w:left="720"/>
        <w:contextualSpacing/>
        <w:jc w:val="right"/>
        <w:rPr>
          <w:szCs w:val="20"/>
        </w:rPr>
      </w:pPr>
    </w:p>
    <w:p w14:paraId="7EE9ED6A" w14:textId="77777777" w:rsidR="007B053C" w:rsidRPr="007B053C" w:rsidRDefault="003F6F2C" w:rsidP="00CE1B6E">
      <w:pPr>
        <w:widowControl w:val="0"/>
        <w:numPr>
          <w:ilvl w:val="0"/>
          <w:numId w:val="80"/>
        </w:numPr>
        <w:ind w:hanging="720"/>
        <w:contextualSpacing/>
        <w:jc w:val="both"/>
        <w:rPr>
          <w:rFonts w:eastAsia="Avenir Next LT Pro" w:cs="Avenir Next LT Pro"/>
          <w:color w:val="000000" w:themeColor="text1"/>
          <w:szCs w:val="20"/>
        </w:rPr>
      </w:pPr>
      <w:r w:rsidRPr="00D96D6F">
        <w:rPr>
          <w:b/>
          <w:bCs/>
          <w:caps/>
          <w:szCs w:val="20"/>
        </w:rPr>
        <w:t>Six-Month Progress Meetings</w:t>
      </w:r>
      <w:r w:rsidRPr="00D96D6F">
        <w:rPr>
          <w:rFonts w:eastAsia="Avenir Next LT Pro" w:cs="Avenir Next LT Pro"/>
          <w:b/>
          <w:bCs/>
          <w:color w:val="000000" w:themeColor="text1"/>
          <w:szCs w:val="20"/>
        </w:rPr>
        <w:t>.</w:t>
      </w:r>
    </w:p>
    <w:p w14:paraId="16377692" w14:textId="1DC3FDAD" w:rsidR="003F6F2C" w:rsidRPr="00D96D6F" w:rsidRDefault="003F6F2C" w:rsidP="007B053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Every six months, all project personnel </w:t>
      </w:r>
      <w:r w:rsidR="001B144E" w:rsidRPr="00D96D6F">
        <w:rPr>
          <w:rFonts w:eastAsia="Avenir Next LT Pro" w:cs="Avenir Next LT Pro"/>
          <w:color w:val="000000" w:themeColor="text1"/>
          <w:szCs w:val="20"/>
        </w:rPr>
        <w:t>identified</w:t>
      </w:r>
      <w:r w:rsidRPr="00D96D6F">
        <w:rPr>
          <w:rFonts w:eastAsia="Avenir Next LT Pro" w:cs="Avenir Next LT Pro"/>
          <w:color w:val="000000" w:themeColor="text1"/>
          <w:szCs w:val="20"/>
        </w:rPr>
        <w:t xml:space="preserve"> by the ARPA-H P</w:t>
      </w:r>
      <w:r w:rsidR="004D24A0" w:rsidRPr="00D96D6F">
        <w:rPr>
          <w:rFonts w:eastAsia="Avenir Next LT Pro" w:cs="Avenir Next LT Pro"/>
          <w:color w:val="000000" w:themeColor="text1"/>
          <w:szCs w:val="20"/>
        </w:rPr>
        <w:t xml:space="preserve">rogram </w:t>
      </w:r>
      <w:r w:rsidRPr="00D96D6F">
        <w:rPr>
          <w:rFonts w:eastAsia="Avenir Next LT Pro" w:cs="Avenir Next LT Pro"/>
          <w:color w:val="000000" w:themeColor="text1"/>
          <w:szCs w:val="20"/>
        </w:rPr>
        <w:t>O</w:t>
      </w:r>
      <w:r w:rsidR="004D24A0" w:rsidRPr="00D96D6F">
        <w:rPr>
          <w:rFonts w:eastAsia="Avenir Next LT Pro" w:cs="Avenir Next LT Pro"/>
          <w:color w:val="000000" w:themeColor="text1"/>
          <w:szCs w:val="20"/>
        </w:rPr>
        <w:t>fficial</w:t>
      </w:r>
      <w:r w:rsidRPr="00D96D6F">
        <w:rPr>
          <w:rFonts w:eastAsia="Avenir Next LT Pro" w:cs="Avenir Next LT Pro"/>
          <w:color w:val="000000" w:themeColor="text1"/>
          <w:szCs w:val="20"/>
        </w:rPr>
        <w:t xml:space="preserve"> </w:t>
      </w:r>
      <w:r w:rsidR="008C3050" w:rsidRPr="00D96D6F">
        <w:rPr>
          <w:rFonts w:eastAsia="Avenir Next LT Pro" w:cs="Avenir Next LT Pro"/>
          <w:color w:val="000000" w:themeColor="text1"/>
          <w:szCs w:val="20"/>
        </w:rPr>
        <w:t>must</w:t>
      </w:r>
      <w:r w:rsidRPr="00D96D6F">
        <w:rPr>
          <w:rFonts w:eastAsia="Avenir Next LT Pro" w:cs="Avenir Next LT Pro"/>
          <w:color w:val="000000" w:themeColor="text1"/>
          <w:szCs w:val="20"/>
        </w:rPr>
        <w:t xml:space="preserve"> participate in a</w:t>
      </w:r>
      <w:r w:rsidR="00452BC9" w:rsidRPr="00D96D6F">
        <w:rPr>
          <w:rFonts w:eastAsia="Avenir Next LT Pro" w:cs="Avenir Next LT Pro"/>
          <w:color w:val="000000" w:themeColor="text1"/>
          <w:szCs w:val="20"/>
        </w:rPr>
        <w:t>n in-person</w:t>
      </w:r>
      <w:r w:rsidRPr="00D96D6F">
        <w:rPr>
          <w:rFonts w:eastAsia="Avenir Next LT Pro" w:cs="Avenir Next LT Pro"/>
          <w:color w:val="000000" w:themeColor="text1"/>
          <w:szCs w:val="20"/>
        </w:rPr>
        <w:t xml:space="preserve"> progress meeting with ARPA-H to report on the project’s progress; this meeting </w:t>
      </w:r>
      <w:r w:rsidR="00546E58" w:rsidRPr="00D96D6F">
        <w:rPr>
          <w:rFonts w:eastAsia="Avenir Next LT Pro" w:cs="Avenir Next LT Pro"/>
          <w:color w:val="000000" w:themeColor="text1"/>
          <w:szCs w:val="20"/>
        </w:rPr>
        <w:t>is</w:t>
      </w:r>
      <w:r w:rsidRPr="00D96D6F">
        <w:rPr>
          <w:rFonts w:eastAsia="Avenir Next LT Pro" w:cs="Avenir Next LT Pro"/>
          <w:color w:val="000000" w:themeColor="text1"/>
          <w:szCs w:val="20"/>
        </w:rPr>
        <w:t xml:space="preserve"> in lieu of the monthly technical progress meeting</w:t>
      </w:r>
      <w:r w:rsidR="00F119AA" w:rsidRPr="00D96D6F">
        <w:rPr>
          <w:rFonts w:eastAsia="Avenir Next LT Pro" w:cs="Avenir Next LT Pro"/>
          <w:color w:val="000000" w:themeColor="text1"/>
          <w:szCs w:val="20"/>
        </w:rPr>
        <w:t xml:space="preserve"> and will have its</w:t>
      </w:r>
      <w:r w:rsidR="00546E58"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location communicated by and coordinated with the P</w:t>
      </w:r>
      <w:r w:rsidR="00EE2656" w:rsidRPr="00D96D6F">
        <w:rPr>
          <w:rFonts w:eastAsia="Avenir Next LT Pro" w:cs="Avenir Next LT Pro"/>
          <w:color w:val="000000" w:themeColor="text1"/>
          <w:szCs w:val="20"/>
        </w:rPr>
        <w:t xml:space="preserve">rogram </w:t>
      </w:r>
      <w:r w:rsidRPr="00D96D6F">
        <w:rPr>
          <w:rFonts w:eastAsia="Avenir Next LT Pro" w:cs="Avenir Next LT Pro"/>
          <w:color w:val="000000" w:themeColor="text1"/>
          <w:szCs w:val="20"/>
        </w:rPr>
        <w:t>O</w:t>
      </w:r>
      <w:r w:rsidR="00EE2656" w:rsidRPr="00D96D6F">
        <w:rPr>
          <w:rFonts w:eastAsia="Avenir Next LT Pro" w:cs="Avenir Next LT Pro"/>
          <w:color w:val="000000" w:themeColor="text1"/>
          <w:szCs w:val="20"/>
        </w:rPr>
        <w:t>fficial</w:t>
      </w:r>
      <w:r w:rsidRPr="00D96D6F">
        <w:rPr>
          <w:rFonts w:eastAsia="Avenir Next LT Pro" w:cs="Avenir Next LT Pro"/>
          <w:color w:val="000000" w:themeColor="text1"/>
          <w:szCs w:val="20"/>
        </w:rPr>
        <w:t xml:space="preserve"> far enough in advance to allow for sufficient travel </w:t>
      </w:r>
      <w:r w:rsidRPr="00D96D6F">
        <w:rPr>
          <w:rFonts w:eastAsia="Avenir Next LT Pro" w:cs="Avenir Next LT Pro"/>
          <w:color w:val="000000" w:themeColor="text1"/>
          <w:szCs w:val="20"/>
        </w:rPr>
        <w:lastRenderedPageBreak/>
        <w:t>planning. The Recipient’s budget representatives must be present to meet with the BFM and/or GO to discuss financial status and address any concerns the parties may have; the financial status portion of the meeting may be conducted virtually.</w:t>
      </w:r>
    </w:p>
    <w:p w14:paraId="68CC71C3" w14:textId="25E1A887" w:rsidR="003F6F2C" w:rsidRDefault="003F6F2C" w:rsidP="007C2269">
      <w:pPr>
        <w:jc w:val="right"/>
        <w:rPr>
          <w:caps/>
          <w:szCs w:val="20"/>
        </w:rPr>
      </w:pPr>
    </w:p>
    <w:p w14:paraId="1CBC759F" w14:textId="77777777" w:rsidR="007C2269" w:rsidRPr="00D96D6F" w:rsidRDefault="007C2269" w:rsidP="007C2269">
      <w:pPr>
        <w:jc w:val="right"/>
        <w:rPr>
          <w:caps/>
          <w:szCs w:val="20"/>
        </w:rPr>
      </w:pPr>
    </w:p>
    <w:p w14:paraId="095F3CAB" w14:textId="77777777" w:rsidR="00A07685" w:rsidRPr="00A07685" w:rsidRDefault="003F6F2C" w:rsidP="00CE1B6E">
      <w:pPr>
        <w:widowControl w:val="0"/>
        <w:numPr>
          <w:ilvl w:val="0"/>
          <w:numId w:val="80"/>
        </w:numPr>
        <w:ind w:hanging="720"/>
        <w:contextualSpacing/>
        <w:jc w:val="both"/>
        <w:rPr>
          <w:rStyle w:val="Heading1Char"/>
          <w:rFonts w:eastAsia="Avenir Next LT Pro" w:cs="Avenir Next LT Pro"/>
          <w:b w:val="0"/>
          <w:caps w:val="0"/>
          <w:color w:val="000000" w:themeColor="text1"/>
          <w:szCs w:val="20"/>
        </w:rPr>
      </w:pPr>
      <w:r w:rsidRPr="00D96D6F">
        <w:rPr>
          <w:rStyle w:val="Heading1Char"/>
          <w:szCs w:val="20"/>
        </w:rPr>
        <w:t>Annual Performance Report (RPPR)</w:t>
      </w:r>
    </w:p>
    <w:p w14:paraId="063544EC" w14:textId="230BD429" w:rsidR="003F6F2C" w:rsidRPr="00D96D6F" w:rsidRDefault="00D44577" w:rsidP="00A07685">
      <w:pPr>
        <w:widowControl w:val="0"/>
        <w:ind w:left="720"/>
        <w:contextualSpacing/>
        <w:jc w:val="both"/>
        <w:rPr>
          <w:rFonts w:eastAsia="Avenir Next LT Pro" w:cs="Avenir Next LT Pro"/>
          <w:color w:val="000000" w:themeColor="text1"/>
          <w:szCs w:val="20"/>
        </w:rPr>
      </w:pPr>
      <w:r>
        <w:rPr>
          <w:szCs w:val="20"/>
        </w:rPr>
        <w:t>The instruction</w:t>
      </w:r>
      <w:r w:rsidR="000762EB">
        <w:rPr>
          <w:szCs w:val="20"/>
        </w:rPr>
        <w:t xml:space="preserve">s at </w:t>
      </w:r>
      <w:r w:rsidR="00A07685">
        <w:rPr>
          <w:szCs w:val="20"/>
        </w:rPr>
        <w:t xml:space="preserve"> </w:t>
      </w:r>
      <w:hyperlink r:id="rId48" w:history="1">
        <w:r w:rsidR="003F6F2C" w:rsidRPr="00D96D6F">
          <w:rPr>
            <w:rStyle w:val="Hyperlink"/>
            <w:szCs w:val="20"/>
          </w:rPr>
          <w:t>https://grants.nih.gov/grants/rppr/index.htm</w:t>
        </w:r>
      </w:hyperlink>
      <w:r w:rsidR="003F6F2C" w:rsidRPr="00D96D6F">
        <w:rPr>
          <w:szCs w:val="20"/>
        </w:rPr>
        <w:t xml:space="preserve">) </w:t>
      </w:r>
      <w:r w:rsidR="000762EB">
        <w:rPr>
          <w:szCs w:val="20"/>
        </w:rPr>
        <w:t xml:space="preserve">provide guidance regarding the submission of </w:t>
      </w:r>
      <w:proofErr w:type="gramStart"/>
      <w:r w:rsidR="00945C3B">
        <w:rPr>
          <w:szCs w:val="20"/>
        </w:rPr>
        <w:t>the</w:t>
      </w:r>
      <w:r w:rsidR="000762EB">
        <w:rPr>
          <w:szCs w:val="20"/>
        </w:rPr>
        <w:t xml:space="preserve"> </w:t>
      </w:r>
      <w:r w:rsidR="003F6F2C" w:rsidRPr="00D96D6F">
        <w:rPr>
          <w:szCs w:val="20"/>
        </w:rPr>
        <w:t xml:space="preserve"> annual</w:t>
      </w:r>
      <w:proofErr w:type="gramEnd"/>
      <w:r w:rsidR="003F6F2C" w:rsidRPr="00D96D6F">
        <w:rPr>
          <w:szCs w:val="20"/>
        </w:rPr>
        <w:t xml:space="preserve"> performance report</w:t>
      </w:r>
      <w:r w:rsidR="000762EB">
        <w:rPr>
          <w:szCs w:val="20"/>
        </w:rPr>
        <w:t xml:space="preserve">, which </w:t>
      </w:r>
      <w:r w:rsidR="003F6F2C" w:rsidRPr="00D96D6F">
        <w:rPr>
          <w:szCs w:val="20"/>
        </w:rPr>
        <w:t xml:space="preserve">is due </w:t>
      </w:r>
      <w:r w:rsidR="008717FE">
        <w:rPr>
          <w:szCs w:val="20"/>
        </w:rPr>
        <w:t>every year</w:t>
      </w:r>
      <w:r w:rsidR="003F6F2C" w:rsidRPr="00D96D6F">
        <w:rPr>
          <w:szCs w:val="20"/>
        </w:rPr>
        <w:t xml:space="preserve"> </w:t>
      </w:r>
      <w:r w:rsidR="00945C3B" w:rsidRPr="00D96D6F">
        <w:rPr>
          <w:szCs w:val="20"/>
        </w:rPr>
        <w:t xml:space="preserve">to the GO and PO </w:t>
      </w:r>
      <w:r w:rsidR="003F6F2C" w:rsidRPr="00D96D6F">
        <w:rPr>
          <w:szCs w:val="20"/>
        </w:rPr>
        <w:t xml:space="preserve">within 90 calendar days after the budget reporting period. </w:t>
      </w:r>
      <w:r w:rsidR="00DD5C54">
        <w:rPr>
          <w:szCs w:val="20"/>
        </w:rPr>
        <w:t>A</w:t>
      </w:r>
      <w:r w:rsidR="003F6F2C" w:rsidRPr="00D96D6F">
        <w:rPr>
          <w:szCs w:val="20"/>
        </w:rPr>
        <w:t xml:space="preserve"> Recipient’s RPPR must comply with the guidance in</w:t>
      </w:r>
      <w:r w:rsidR="0065063A" w:rsidRPr="00D96D6F">
        <w:rPr>
          <w:szCs w:val="20"/>
        </w:rPr>
        <w:t xml:space="preserve"> 2 CFR</w:t>
      </w:r>
      <w:r w:rsidR="00557816" w:rsidRPr="00D96D6F">
        <w:rPr>
          <w:szCs w:val="20"/>
        </w:rPr>
        <w:t xml:space="preserve"> 200.329(c)(1)</w:t>
      </w:r>
      <w:r w:rsidR="003F6F2C" w:rsidRPr="00D96D6F">
        <w:rPr>
          <w:szCs w:val="20"/>
        </w:rPr>
        <w:t xml:space="preserve">. RPPRs are not available in </w:t>
      </w:r>
      <w:proofErr w:type="spellStart"/>
      <w:r w:rsidR="003F6F2C" w:rsidRPr="00D96D6F">
        <w:rPr>
          <w:szCs w:val="20"/>
        </w:rPr>
        <w:t>eRA</w:t>
      </w:r>
      <w:proofErr w:type="spellEnd"/>
      <w:r w:rsidR="003F6F2C" w:rsidRPr="00D96D6F">
        <w:rPr>
          <w:szCs w:val="20"/>
        </w:rPr>
        <w:t xml:space="preserve"> Commons for A</w:t>
      </w:r>
      <w:r w:rsidR="00DD5C54">
        <w:rPr>
          <w:szCs w:val="20"/>
        </w:rPr>
        <w:t>R</w:t>
      </w:r>
      <w:r w:rsidR="003F6F2C" w:rsidRPr="00D96D6F">
        <w:rPr>
          <w:szCs w:val="20"/>
        </w:rPr>
        <w:t>PA-H and must be in the format provided under Section III</w:t>
      </w:r>
      <w:r w:rsidR="00D862B5" w:rsidRPr="00D96D6F">
        <w:rPr>
          <w:szCs w:val="20"/>
        </w:rPr>
        <w:t>,</w:t>
      </w:r>
      <w:r w:rsidR="003F6F2C" w:rsidRPr="00D96D6F">
        <w:rPr>
          <w:szCs w:val="20"/>
        </w:rPr>
        <w:t xml:space="preserve"> </w:t>
      </w:r>
      <w:r w:rsidR="003F6F2C" w:rsidRPr="00D96D6F">
        <w:rPr>
          <w:i/>
          <w:iCs/>
          <w:szCs w:val="20"/>
        </w:rPr>
        <w:t>Technical, Milestones, and Deliverables</w:t>
      </w:r>
      <w:r w:rsidR="003F6F2C" w:rsidRPr="00D96D6F">
        <w:rPr>
          <w:szCs w:val="20"/>
        </w:rPr>
        <w:t xml:space="preserve">. </w:t>
      </w:r>
    </w:p>
    <w:p w14:paraId="44A1C79C" w14:textId="580DF1F5" w:rsidR="003F6F2C" w:rsidRPr="00D96D6F" w:rsidRDefault="003F6F2C" w:rsidP="003F6F2C">
      <w:pPr>
        <w:widowControl w:val="0"/>
        <w:contextualSpacing/>
        <w:jc w:val="right"/>
        <w:rPr>
          <w:rFonts w:eastAsia="Avenir Next LT Pro" w:cs="Avenir Next LT Pro"/>
          <w:color w:val="000000" w:themeColor="text1"/>
          <w:szCs w:val="20"/>
        </w:rPr>
      </w:pPr>
    </w:p>
    <w:p w14:paraId="4A4373D6" w14:textId="77777777" w:rsidR="0010087B" w:rsidRPr="00D96D6F" w:rsidRDefault="0010087B" w:rsidP="003F6F2C">
      <w:pPr>
        <w:widowControl w:val="0"/>
        <w:contextualSpacing/>
        <w:jc w:val="right"/>
        <w:rPr>
          <w:rFonts w:eastAsia="Avenir Next LT Pro" w:cs="Avenir Next LT Pro"/>
          <w:color w:val="000000" w:themeColor="text1"/>
          <w:szCs w:val="20"/>
        </w:rPr>
      </w:pPr>
    </w:p>
    <w:p w14:paraId="3B7250EA" w14:textId="77777777" w:rsidR="00CD3202" w:rsidRPr="00CD3202" w:rsidRDefault="003F6F2C" w:rsidP="00CE1B6E">
      <w:pPr>
        <w:widowControl w:val="0"/>
        <w:numPr>
          <w:ilvl w:val="0"/>
          <w:numId w:val="80"/>
        </w:numPr>
        <w:ind w:hanging="720"/>
        <w:contextualSpacing/>
        <w:jc w:val="both"/>
        <w:rPr>
          <w:rFonts w:eastAsia="Avenir Next LT Pro" w:cs="Avenir Next LT Pro"/>
          <w:color w:val="000000" w:themeColor="text1"/>
          <w:szCs w:val="20"/>
        </w:rPr>
      </w:pPr>
      <w:r w:rsidRPr="00D96D6F">
        <w:rPr>
          <w:b/>
          <w:bCs/>
          <w:caps/>
          <w:szCs w:val="20"/>
        </w:rPr>
        <w:t>Final Performance Report (Final RPPR)</w:t>
      </w:r>
    </w:p>
    <w:p w14:paraId="0D737627" w14:textId="704ED114" w:rsidR="003F6F2C" w:rsidRPr="00D96D6F" w:rsidRDefault="003F6F2C" w:rsidP="00CD3202">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In accordance with 2 CFR §200.344, Recipients must submit a final RPPR for closeout purposes within 120 days after the performance period ends to the GO and PO</w:t>
      </w:r>
      <w:r w:rsidR="00BB3C9B" w:rsidRPr="00D96D6F">
        <w:rPr>
          <w:rFonts w:eastAsia="Avenir Next LT Pro" w:cs="Avenir Next LT Pro"/>
          <w:color w:val="000000" w:themeColor="text1"/>
          <w:szCs w:val="20"/>
        </w:rPr>
        <w:t xml:space="preserve"> (see 2 CFR 200.344)</w:t>
      </w:r>
      <w:r w:rsidRPr="00D96D6F">
        <w:rPr>
          <w:rFonts w:eastAsia="Avenir Next LT Pro" w:cs="Avenir Next LT Pro"/>
          <w:color w:val="000000" w:themeColor="text1"/>
          <w:szCs w:val="20"/>
        </w:rPr>
        <w:t xml:space="preserve">. RPPRs are not available in </w:t>
      </w:r>
      <w:proofErr w:type="spellStart"/>
      <w:r w:rsidRPr="00D96D6F">
        <w:rPr>
          <w:rFonts w:eastAsia="Avenir Next LT Pro" w:cs="Avenir Next LT Pro"/>
          <w:color w:val="000000" w:themeColor="text1"/>
          <w:szCs w:val="20"/>
        </w:rPr>
        <w:t>eRA</w:t>
      </w:r>
      <w:proofErr w:type="spellEnd"/>
      <w:r w:rsidRPr="00D96D6F">
        <w:rPr>
          <w:rFonts w:eastAsia="Avenir Next LT Pro" w:cs="Avenir Next LT Pro"/>
          <w:color w:val="000000" w:themeColor="text1"/>
          <w:szCs w:val="20"/>
        </w:rPr>
        <w:t xml:space="preserve"> Commons for A</w:t>
      </w:r>
      <w:r w:rsidR="004D2C59">
        <w:rPr>
          <w:rFonts w:eastAsia="Avenir Next LT Pro" w:cs="Avenir Next LT Pro"/>
          <w:color w:val="000000" w:themeColor="text1"/>
          <w:szCs w:val="20"/>
        </w:rPr>
        <w:t>RPA</w:t>
      </w:r>
      <w:r w:rsidRPr="00D96D6F">
        <w:rPr>
          <w:rFonts w:eastAsia="Avenir Next LT Pro" w:cs="Avenir Next LT Pro"/>
          <w:color w:val="000000" w:themeColor="text1"/>
          <w:szCs w:val="20"/>
        </w:rPr>
        <w:t xml:space="preserve">-H and must be in the format provided under Section III of the Technical, Milestones, and Deliverables.  </w:t>
      </w:r>
      <w:r w:rsidRPr="00D96D6F">
        <w:t>Except</w:t>
      </w:r>
      <w:r w:rsidRPr="00D96D6F">
        <w:rPr>
          <w:rFonts w:eastAsia="Avenir Next LT Pro" w:cs="Avenir Next LT Pro"/>
          <w:color w:val="000000" w:themeColor="text1"/>
          <w:szCs w:val="20"/>
        </w:rPr>
        <w:t xml:space="preserve"> for the submittal time, the Final RPPR must comply with the guidance in</w:t>
      </w:r>
      <w:r w:rsidR="00044EA9" w:rsidRPr="00D96D6F">
        <w:rPr>
          <w:rFonts w:eastAsia="Avenir Next LT Pro" w:cs="Avenir Next LT Pro"/>
          <w:color w:val="000000" w:themeColor="text1"/>
          <w:szCs w:val="20"/>
        </w:rPr>
        <w:t xml:space="preserve"> 2 CFR 200.329</w:t>
      </w:r>
      <w:r w:rsidR="00E341C1" w:rsidRPr="00D96D6F">
        <w:rPr>
          <w:rFonts w:eastAsia="Avenir Next LT Pro" w:cs="Avenir Next LT Pro"/>
          <w:color w:val="000000" w:themeColor="text1"/>
          <w:szCs w:val="20"/>
        </w:rPr>
        <w:t>(c)(1)</w:t>
      </w:r>
      <w:r w:rsidRPr="00D96D6F">
        <w:rPr>
          <w:rFonts w:eastAsia="Avenir Next LT Pro" w:cs="Avenir Next LT Pro"/>
          <w:color w:val="000000" w:themeColor="text1"/>
          <w:szCs w:val="20"/>
        </w:rPr>
        <w:t>.</w:t>
      </w:r>
    </w:p>
    <w:p w14:paraId="6F03C762" w14:textId="77777777" w:rsidR="00C9282B" w:rsidRDefault="00C9282B" w:rsidP="001D1FCF">
      <w:pPr>
        <w:jc w:val="right"/>
        <w:rPr>
          <w:rFonts w:eastAsia="Avenir Next LT Pro" w:cs="Avenir Next LT Pro"/>
          <w:color w:val="000000" w:themeColor="text1"/>
          <w:szCs w:val="20"/>
        </w:rPr>
        <w:sectPr w:rsidR="00C9282B" w:rsidSect="001674AB">
          <w:pgSz w:w="12240" w:h="15840"/>
          <w:pgMar w:top="1440" w:right="1440" w:bottom="1440" w:left="1440" w:header="864" w:footer="720" w:gutter="0"/>
          <w:cols w:space="720"/>
          <w:docGrid w:linePitch="360"/>
        </w:sectPr>
      </w:pPr>
    </w:p>
    <w:tbl>
      <w:tblPr>
        <w:tblStyle w:val="TableGrid"/>
        <w:tblW w:w="0" w:type="auto"/>
        <w:shd w:val="clear" w:color="auto" w:fill="E2EFD9" w:themeFill="accent6" w:themeFillTint="33"/>
        <w:tblLook w:val="04A0" w:firstRow="1" w:lastRow="0" w:firstColumn="1" w:lastColumn="0" w:noHBand="0" w:noVBand="1"/>
      </w:tblPr>
      <w:tblGrid>
        <w:gridCol w:w="9350"/>
      </w:tblGrid>
      <w:tr w:rsidR="001D1FCF" w:rsidRPr="00D96D6F" w14:paraId="1456337B" w14:textId="77777777" w:rsidTr="001D1FCF">
        <w:tc>
          <w:tcPr>
            <w:tcW w:w="9350" w:type="dxa"/>
            <w:shd w:val="clear" w:color="auto" w:fill="E2EFD9" w:themeFill="accent6" w:themeFillTint="33"/>
            <w:vAlign w:val="center"/>
          </w:tcPr>
          <w:p w14:paraId="78DFA7FE" w14:textId="77777777" w:rsidR="00307D25" w:rsidRPr="00D96D6F" w:rsidRDefault="00307D25" w:rsidP="001D1FCF">
            <w:pPr>
              <w:widowControl w:val="0"/>
              <w:contextualSpacing/>
              <w:jc w:val="center"/>
              <w:rPr>
                <w:rFonts w:eastAsia="Avenir Next LT Pro" w:cs="Avenir Next LT Pro"/>
                <w:color w:val="000000" w:themeColor="text1"/>
                <w:szCs w:val="20"/>
              </w:rPr>
            </w:pPr>
          </w:p>
          <w:p w14:paraId="3EA076CF" w14:textId="77777777" w:rsidR="001D1FCF" w:rsidRPr="00D96D6F" w:rsidRDefault="001D1FCF" w:rsidP="001D1FCF">
            <w:pPr>
              <w:widowControl w:val="0"/>
              <w:contextualSpacing/>
              <w:jc w:val="center"/>
              <w:rPr>
                <w:rFonts w:eastAsia="Avenir Next LT Pro" w:cs="Avenir Next LT Pro"/>
                <w:b/>
                <w:bCs/>
                <w:color w:val="000000" w:themeColor="text1"/>
                <w:szCs w:val="20"/>
              </w:rPr>
            </w:pPr>
            <w:r w:rsidRPr="00D96D6F">
              <w:rPr>
                <w:rFonts w:eastAsia="Avenir Next LT Pro" w:cs="Avenir Next LT Pro"/>
                <w:b/>
                <w:bCs/>
                <w:color w:val="000000" w:themeColor="text1"/>
                <w:szCs w:val="20"/>
              </w:rPr>
              <w:t>REPORTING REQUIREMENTS – FINANCIAL</w:t>
            </w:r>
          </w:p>
          <w:p w14:paraId="78A6068C" w14:textId="7B43F374" w:rsidR="00307D25" w:rsidRPr="00D96D6F" w:rsidRDefault="00307D25" w:rsidP="001D1FCF">
            <w:pPr>
              <w:widowControl w:val="0"/>
              <w:contextualSpacing/>
              <w:jc w:val="center"/>
              <w:rPr>
                <w:rFonts w:eastAsia="Avenir Next LT Pro" w:cs="Avenir Next LT Pro"/>
                <w:color w:val="000000" w:themeColor="text1"/>
                <w:szCs w:val="20"/>
              </w:rPr>
            </w:pPr>
          </w:p>
        </w:tc>
      </w:tr>
    </w:tbl>
    <w:p w14:paraId="6499F597" w14:textId="3C45881A" w:rsidR="003F6F2C" w:rsidRPr="00D96D6F" w:rsidRDefault="003F6F2C" w:rsidP="003F6F2C">
      <w:pPr>
        <w:widowControl w:val="0"/>
        <w:contextualSpacing/>
        <w:jc w:val="right"/>
        <w:rPr>
          <w:rFonts w:eastAsia="Avenir Next LT Pro" w:cs="Avenir Next LT Pro"/>
          <w:color w:val="000000" w:themeColor="text1"/>
          <w:szCs w:val="20"/>
        </w:rPr>
      </w:pPr>
    </w:p>
    <w:p w14:paraId="016F8D02" w14:textId="165DC215" w:rsidR="003F6F2C" w:rsidRPr="00D96D6F" w:rsidRDefault="003F6F2C" w:rsidP="00CE1B6E">
      <w:pPr>
        <w:widowControl w:val="0"/>
        <w:numPr>
          <w:ilvl w:val="0"/>
          <w:numId w:val="80"/>
        </w:numPr>
        <w:ind w:hanging="720"/>
        <w:contextualSpacing/>
        <w:jc w:val="both"/>
        <w:rPr>
          <w:rFonts w:eastAsia="Avenir Next LT Pro" w:cs="Avenir Next LT Pro"/>
          <w:color w:val="000000" w:themeColor="text1"/>
          <w:szCs w:val="20"/>
        </w:rPr>
      </w:pPr>
      <w:r w:rsidRPr="00D96D6F">
        <w:rPr>
          <w:rStyle w:val="Heading1Char"/>
          <w:szCs w:val="20"/>
        </w:rPr>
        <w:t>Monthly Financial Review</w:t>
      </w:r>
    </w:p>
    <w:p w14:paraId="2F812F77" w14:textId="1311A377" w:rsidR="003F6F2C" w:rsidRPr="00D96D6F" w:rsidRDefault="003F6F2C" w:rsidP="003F6F2C">
      <w:pPr>
        <w:widowControl w:val="0"/>
        <w:ind w:left="720"/>
        <w:contextualSpacing/>
        <w:jc w:val="right"/>
        <w:rPr>
          <w:rFonts w:eastAsia="Avenir Next LT Pro" w:cs="Avenir Next LT Pro"/>
          <w:color w:val="000000" w:themeColor="text1"/>
          <w:szCs w:val="20"/>
        </w:rPr>
      </w:pPr>
    </w:p>
    <w:p w14:paraId="1A29C264" w14:textId="67C77FC4" w:rsidR="00496C65" w:rsidRPr="00D96D6F" w:rsidRDefault="003F6F2C" w:rsidP="00CE1B6E">
      <w:pPr>
        <w:widowControl w:val="0"/>
        <w:numPr>
          <w:ilvl w:val="0"/>
          <w:numId w:val="7"/>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On a monthly basis, the Recipient must submit </w:t>
      </w:r>
      <w:r w:rsidR="002D6AD6" w:rsidRPr="00D96D6F">
        <w:rPr>
          <w:rFonts w:eastAsia="Avenir Next LT Pro" w:cs="Avenir Next LT Pro"/>
          <w:color w:val="000000" w:themeColor="text1"/>
          <w:szCs w:val="20"/>
        </w:rPr>
        <w:t>its</w:t>
      </w:r>
      <w:r w:rsidRPr="00D96D6F">
        <w:rPr>
          <w:rFonts w:eastAsia="Avenir Next LT Pro" w:cs="Avenir Next LT Pro"/>
          <w:color w:val="000000" w:themeColor="text1"/>
          <w:szCs w:val="20"/>
        </w:rPr>
        <w:t xml:space="preserve"> financial report </w:t>
      </w:r>
      <w:r w:rsidR="007553C0" w:rsidRPr="00D96D6F">
        <w:rPr>
          <w:rFonts w:eastAsia="Avenir Next LT Pro" w:cs="Avenir Next LT Pro"/>
          <w:color w:val="000000" w:themeColor="text1"/>
          <w:szCs w:val="20"/>
        </w:rPr>
        <w:t xml:space="preserve">(to include cumulative costs) </w:t>
      </w:r>
      <w:r w:rsidR="00E72263" w:rsidRPr="00D96D6F">
        <w:rPr>
          <w:rFonts w:eastAsia="Avenir Next LT Pro" w:cs="Avenir Next LT Pro"/>
          <w:color w:val="000000" w:themeColor="text1"/>
          <w:szCs w:val="20"/>
        </w:rPr>
        <w:t>for the reporting period</w:t>
      </w:r>
      <w:r w:rsidRPr="00D96D6F">
        <w:rPr>
          <w:rFonts w:eastAsia="Avenir Next LT Pro" w:cs="Avenir Next LT Pro"/>
          <w:color w:val="000000" w:themeColor="text1"/>
          <w:szCs w:val="20"/>
        </w:rPr>
        <w:t xml:space="preserve"> to the GO and the P</w:t>
      </w:r>
      <w:r w:rsidR="00E72263" w:rsidRPr="00D96D6F">
        <w:rPr>
          <w:rFonts w:eastAsia="Avenir Next LT Pro" w:cs="Avenir Next LT Pro"/>
          <w:color w:val="000000" w:themeColor="text1"/>
          <w:szCs w:val="20"/>
        </w:rPr>
        <w:t xml:space="preserve">rogram </w:t>
      </w:r>
      <w:r w:rsidRPr="00D96D6F">
        <w:rPr>
          <w:rFonts w:eastAsia="Avenir Next LT Pro" w:cs="Avenir Next LT Pro"/>
          <w:color w:val="000000" w:themeColor="text1"/>
          <w:szCs w:val="20"/>
        </w:rPr>
        <w:t>O</w:t>
      </w:r>
      <w:r w:rsidR="00E72263" w:rsidRPr="00D96D6F">
        <w:rPr>
          <w:rFonts w:eastAsia="Avenir Next LT Pro" w:cs="Avenir Next LT Pro"/>
          <w:color w:val="000000" w:themeColor="text1"/>
          <w:szCs w:val="20"/>
        </w:rPr>
        <w:t>fficial</w:t>
      </w:r>
      <w:r w:rsidRPr="00D96D6F">
        <w:rPr>
          <w:rFonts w:eastAsia="Avenir Next LT Pro" w:cs="Avenir Next LT Pro"/>
          <w:color w:val="000000" w:themeColor="text1"/>
          <w:szCs w:val="20"/>
        </w:rPr>
        <w:t>. Costs must be broken down by major cost categories (e.g., salaries &amp; benefits, equipment, subrecipient cost, travel, materials and suppl</w:t>
      </w:r>
      <w:r w:rsidR="008E7CAA" w:rsidRPr="00D96D6F">
        <w:rPr>
          <w:rFonts w:eastAsia="Avenir Next LT Pro" w:cs="Avenir Next LT Pro"/>
          <w:color w:val="000000" w:themeColor="text1"/>
          <w:szCs w:val="20"/>
        </w:rPr>
        <w:t>y</w:t>
      </w:r>
      <w:r w:rsidRPr="00D96D6F">
        <w:rPr>
          <w:rFonts w:eastAsia="Avenir Next LT Pro" w:cs="Avenir Next LT Pro"/>
          <w:color w:val="000000" w:themeColor="text1"/>
          <w:szCs w:val="20"/>
        </w:rPr>
        <w:t>, and indirect cost</w:t>
      </w:r>
      <w:r w:rsidR="00371B37"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 The report </w:t>
      </w:r>
      <w:r w:rsidR="00EA709B" w:rsidRPr="00D96D6F">
        <w:rPr>
          <w:rFonts w:eastAsia="Avenir Next LT Pro" w:cs="Avenir Next LT Pro"/>
          <w:color w:val="000000" w:themeColor="text1"/>
          <w:szCs w:val="20"/>
        </w:rPr>
        <w:t>is</w:t>
      </w:r>
      <w:r w:rsidRPr="00D96D6F">
        <w:rPr>
          <w:rFonts w:eastAsia="Avenir Next LT Pro" w:cs="Avenir Next LT Pro"/>
          <w:color w:val="000000" w:themeColor="text1"/>
          <w:szCs w:val="20"/>
        </w:rPr>
        <w:t xml:space="preserve"> due </w:t>
      </w:r>
      <w:r w:rsidR="00371B37" w:rsidRPr="00D96D6F">
        <w:rPr>
          <w:rFonts w:eastAsia="Avenir Next LT Pro" w:cs="Avenir Next LT Pro"/>
          <w:color w:val="000000" w:themeColor="text1"/>
          <w:szCs w:val="20"/>
        </w:rPr>
        <w:t>no later than</w:t>
      </w:r>
      <w:r w:rsidRPr="00D96D6F">
        <w:rPr>
          <w:rFonts w:eastAsia="Avenir Next LT Pro" w:cs="Avenir Next LT Pro"/>
          <w:color w:val="000000" w:themeColor="text1"/>
          <w:szCs w:val="20"/>
        </w:rPr>
        <w:t xml:space="preserve"> 30 days after the end of </w:t>
      </w:r>
      <w:r w:rsidR="00EA709B" w:rsidRPr="00D96D6F">
        <w:rPr>
          <w:rFonts w:eastAsia="Avenir Next LT Pro" w:cs="Avenir Next LT Pro"/>
          <w:color w:val="000000" w:themeColor="text1"/>
          <w:szCs w:val="20"/>
        </w:rPr>
        <w:t>each</w:t>
      </w:r>
      <w:r w:rsidRPr="00D96D6F">
        <w:rPr>
          <w:rFonts w:eastAsia="Avenir Next LT Pro" w:cs="Avenir Next LT Pro"/>
          <w:color w:val="000000" w:themeColor="text1"/>
          <w:szCs w:val="20"/>
        </w:rPr>
        <w:t xml:space="preserve"> reporting period</w:t>
      </w:r>
      <w:r w:rsidR="00E214C7" w:rsidRPr="00D96D6F">
        <w:rPr>
          <w:rFonts w:eastAsia="Avenir Next LT Pro" w:cs="Avenir Next LT Pro"/>
          <w:color w:val="000000" w:themeColor="text1"/>
          <w:szCs w:val="20"/>
        </w:rPr>
        <w:t xml:space="preserve"> and </w:t>
      </w:r>
      <w:r w:rsidRPr="00D96D6F">
        <w:rPr>
          <w:rFonts w:eastAsia="Avenir Next LT Pro" w:cs="Avenir Next LT Pro"/>
          <w:color w:val="000000" w:themeColor="text1"/>
          <w:szCs w:val="20"/>
        </w:rPr>
        <w:t>must i</w:t>
      </w:r>
      <w:r w:rsidR="00E214C7" w:rsidRPr="00D96D6F">
        <w:rPr>
          <w:rFonts w:eastAsia="Avenir Next LT Pro" w:cs="Avenir Next LT Pro"/>
          <w:color w:val="000000" w:themeColor="text1"/>
          <w:szCs w:val="20"/>
        </w:rPr>
        <w:t>dentify</w:t>
      </w:r>
      <w:r w:rsidRPr="00D96D6F">
        <w:rPr>
          <w:rFonts w:eastAsia="Avenir Next LT Pro" w:cs="Avenir Next LT Pro"/>
          <w:color w:val="000000" w:themeColor="text1"/>
          <w:szCs w:val="20"/>
        </w:rPr>
        <w:t xml:space="preserve"> the</w:t>
      </w:r>
      <w:r w:rsidR="00496C65" w:rsidRPr="00D96D6F">
        <w:rPr>
          <w:rFonts w:eastAsia="Avenir Next LT Pro" w:cs="Avenir Next LT Pro"/>
          <w:color w:val="000000" w:themeColor="text1"/>
          <w:szCs w:val="20"/>
        </w:rPr>
        <w:t>:</w:t>
      </w:r>
    </w:p>
    <w:p w14:paraId="152F03B8" w14:textId="7A9C23D4" w:rsidR="00496C65" w:rsidRPr="00D96D6F" w:rsidRDefault="00496C65" w:rsidP="00496C65">
      <w:pPr>
        <w:widowControl w:val="0"/>
        <w:ind w:left="1440"/>
        <w:contextualSpacing/>
        <w:jc w:val="right"/>
        <w:rPr>
          <w:rFonts w:eastAsia="Avenir Next LT Pro" w:cs="Avenir Next LT Pro"/>
          <w:color w:val="000000" w:themeColor="text1"/>
          <w:szCs w:val="20"/>
        </w:rPr>
      </w:pPr>
    </w:p>
    <w:p w14:paraId="3F361D37" w14:textId="0C471E1C" w:rsidR="00496C65" w:rsidRPr="00D96D6F" w:rsidRDefault="003F6F2C" w:rsidP="00CE1B6E">
      <w:pPr>
        <w:pStyle w:val="ListParagraph"/>
        <w:widowControl w:val="0"/>
        <w:numPr>
          <w:ilvl w:val="0"/>
          <w:numId w:val="73"/>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federal award number</w:t>
      </w:r>
    </w:p>
    <w:p w14:paraId="635A1CB1" w14:textId="1F5AC49B" w:rsidR="00496C65" w:rsidRPr="00D96D6F" w:rsidRDefault="003F6F2C" w:rsidP="00CE1B6E">
      <w:pPr>
        <w:pStyle w:val="ListParagraph"/>
        <w:widowControl w:val="0"/>
        <w:numPr>
          <w:ilvl w:val="0"/>
          <w:numId w:val="73"/>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project title</w:t>
      </w:r>
    </w:p>
    <w:p w14:paraId="3C346A2C" w14:textId="78353D21" w:rsidR="00496C65" w:rsidRPr="00D96D6F" w:rsidRDefault="003F6F2C" w:rsidP="00CE1B6E">
      <w:pPr>
        <w:pStyle w:val="ListParagraph"/>
        <w:widowControl w:val="0"/>
        <w:numPr>
          <w:ilvl w:val="0"/>
          <w:numId w:val="73"/>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PI/PD name</w:t>
      </w:r>
      <w:r w:rsidR="00496C65" w:rsidRPr="00D96D6F">
        <w:rPr>
          <w:rFonts w:eastAsia="Avenir Next LT Pro" w:cs="Avenir Next LT Pro"/>
          <w:color w:val="000000" w:themeColor="text1"/>
          <w:szCs w:val="20"/>
        </w:rPr>
        <w:t>(s)</w:t>
      </w:r>
    </w:p>
    <w:p w14:paraId="527D4423" w14:textId="17D6F64C" w:rsidR="00496C65" w:rsidRPr="00D96D6F" w:rsidRDefault="003F6F2C" w:rsidP="00CE1B6E">
      <w:pPr>
        <w:pStyle w:val="ListParagraph"/>
        <w:widowControl w:val="0"/>
        <w:numPr>
          <w:ilvl w:val="0"/>
          <w:numId w:val="73"/>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budget dates</w:t>
      </w:r>
    </w:p>
    <w:p w14:paraId="0A06A261" w14:textId="2CB38D70" w:rsidR="003F6F2C" w:rsidRPr="00D96D6F" w:rsidRDefault="003F6F2C" w:rsidP="00CE1B6E">
      <w:pPr>
        <w:pStyle w:val="ListParagraph"/>
        <w:widowControl w:val="0"/>
        <w:numPr>
          <w:ilvl w:val="0"/>
          <w:numId w:val="73"/>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reporting period dates</w:t>
      </w:r>
    </w:p>
    <w:p w14:paraId="3B90206B" w14:textId="43FE049F" w:rsidR="003F6F2C" w:rsidRPr="00D96D6F" w:rsidRDefault="003F6F2C" w:rsidP="003F6F2C">
      <w:pPr>
        <w:widowControl w:val="0"/>
        <w:ind w:left="1440" w:hanging="720"/>
        <w:contextualSpacing/>
        <w:jc w:val="right"/>
        <w:rPr>
          <w:rFonts w:eastAsia="Avenir Next LT Pro" w:cs="Avenir Next LT Pro"/>
          <w:color w:val="000000" w:themeColor="text1"/>
          <w:szCs w:val="20"/>
        </w:rPr>
      </w:pPr>
    </w:p>
    <w:p w14:paraId="23387B68" w14:textId="68138D23" w:rsidR="003F6F2C" w:rsidRDefault="003F6F2C" w:rsidP="00CE1B6E">
      <w:pPr>
        <w:widowControl w:val="0"/>
        <w:numPr>
          <w:ilvl w:val="0"/>
          <w:numId w:val="7"/>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All payments are considered provisional and subject to adjustment within the total costs awarded</w:t>
      </w:r>
      <w:r w:rsidR="00AB1394"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upon review of any financial reports submitted by the Recipient.</w:t>
      </w:r>
    </w:p>
    <w:p w14:paraId="236BDD76" w14:textId="77777777" w:rsidR="00380EA1" w:rsidRDefault="00380EA1" w:rsidP="00380EA1">
      <w:pPr>
        <w:widowControl w:val="0"/>
        <w:ind w:left="1440"/>
        <w:contextualSpacing/>
        <w:jc w:val="right"/>
        <w:rPr>
          <w:rFonts w:eastAsia="Avenir Next LT Pro" w:cs="Avenir Next LT Pro"/>
          <w:color w:val="000000" w:themeColor="text1"/>
          <w:szCs w:val="20"/>
        </w:rPr>
      </w:pPr>
    </w:p>
    <w:p w14:paraId="12956CDB" w14:textId="77777777" w:rsidR="00380EA1" w:rsidRPr="00D96D6F" w:rsidRDefault="00380EA1" w:rsidP="00380EA1">
      <w:pPr>
        <w:widowControl w:val="0"/>
        <w:ind w:left="1440"/>
        <w:contextualSpacing/>
        <w:jc w:val="right"/>
        <w:rPr>
          <w:rFonts w:eastAsia="Avenir Next LT Pro" w:cs="Avenir Next LT Pro"/>
          <w:color w:val="000000" w:themeColor="text1"/>
          <w:szCs w:val="20"/>
        </w:rPr>
      </w:pPr>
    </w:p>
    <w:p w14:paraId="078DAB47" w14:textId="77777777" w:rsidR="00CD3202" w:rsidRPr="00CD3202" w:rsidRDefault="003F6F2C" w:rsidP="00CE1B6E">
      <w:pPr>
        <w:widowControl w:val="0"/>
        <w:numPr>
          <w:ilvl w:val="0"/>
          <w:numId w:val="80"/>
        </w:numPr>
        <w:ind w:hanging="720"/>
        <w:contextualSpacing/>
        <w:jc w:val="both"/>
        <w:rPr>
          <w:rStyle w:val="Heading1Char"/>
          <w:rFonts w:eastAsia="Avenir Next LT Pro" w:cs="Avenir Next LT Pro"/>
          <w:b w:val="0"/>
          <w:caps w:val="0"/>
          <w:color w:val="000000" w:themeColor="text1"/>
          <w:szCs w:val="20"/>
        </w:rPr>
      </w:pPr>
      <w:r w:rsidRPr="00D96D6F">
        <w:rPr>
          <w:rStyle w:val="Heading1Char"/>
          <w:szCs w:val="20"/>
        </w:rPr>
        <w:t>Federal Financial Report (FFR)</w:t>
      </w:r>
      <w:r w:rsidR="0002246A" w:rsidRPr="00D96D6F">
        <w:rPr>
          <w:rStyle w:val="Heading1Char"/>
          <w:szCs w:val="20"/>
        </w:rPr>
        <w:t xml:space="preserve"> </w:t>
      </w:r>
      <w:r w:rsidRPr="00D96D6F">
        <w:rPr>
          <w:rStyle w:val="Heading1Char"/>
          <w:szCs w:val="20"/>
        </w:rPr>
        <w:t>(SF425)</w:t>
      </w:r>
    </w:p>
    <w:p w14:paraId="37B43871" w14:textId="631E5587" w:rsidR="003F6F2C" w:rsidRPr="00D96D6F" w:rsidRDefault="003F6F2C" w:rsidP="00851E5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At a minimum, Recipients must submit the annual FFR to the GO and the P</w:t>
      </w:r>
      <w:r w:rsidR="0002246A" w:rsidRPr="00D96D6F">
        <w:rPr>
          <w:rFonts w:eastAsia="Avenir Next LT Pro" w:cs="Avenir Next LT Pro"/>
          <w:color w:val="000000" w:themeColor="text1"/>
          <w:szCs w:val="20"/>
        </w:rPr>
        <w:t xml:space="preserve">rogram </w:t>
      </w:r>
      <w:r w:rsidRPr="00D96D6F">
        <w:rPr>
          <w:rFonts w:eastAsia="Avenir Next LT Pro" w:cs="Avenir Next LT Pro"/>
          <w:color w:val="000000" w:themeColor="text1"/>
          <w:szCs w:val="20"/>
        </w:rPr>
        <w:t>O</w:t>
      </w:r>
      <w:r w:rsidR="0002246A" w:rsidRPr="00D96D6F">
        <w:rPr>
          <w:rFonts w:eastAsia="Avenir Next LT Pro" w:cs="Avenir Next LT Pro"/>
          <w:color w:val="000000" w:themeColor="text1"/>
          <w:szCs w:val="20"/>
        </w:rPr>
        <w:t>fficial</w:t>
      </w:r>
      <w:r w:rsidRPr="00D96D6F">
        <w:rPr>
          <w:rFonts w:eastAsia="Avenir Next LT Pro" w:cs="Avenir Next LT Pro"/>
          <w:color w:val="000000" w:themeColor="text1"/>
          <w:szCs w:val="20"/>
        </w:rPr>
        <w:t xml:space="preserve"> no later than 90 days after each 12-month budget period (or incremental period) and </w:t>
      </w:r>
      <w:r w:rsidR="00851E5C" w:rsidRPr="00D96D6F">
        <w:rPr>
          <w:rFonts w:eastAsia="Avenir Next LT Pro" w:cs="Avenir Next LT Pro"/>
          <w:color w:val="000000" w:themeColor="text1"/>
          <w:szCs w:val="20"/>
        </w:rPr>
        <w:t xml:space="preserve">submit </w:t>
      </w:r>
      <w:r w:rsidRPr="00D96D6F">
        <w:rPr>
          <w:rFonts w:eastAsia="Avenir Next LT Pro" w:cs="Avenir Next LT Pro"/>
          <w:color w:val="000000" w:themeColor="text1"/>
          <w:szCs w:val="20"/>
        </w:rPr>
        <w:t>the Final FFR no later than 120 days after the end of the period</w:t>
      </w:r>
      <w:r w:rsidR="0051049F" w:rsidRPr="00D96D6F">
        <w:rPr>
          <w:rFonts w:eastAsia="Avenir Next LT Pro" w:cs="Avenir Next LT Pro"/>
          <w:color w:val="000000" w:themeColor="text1"/>
          <w:szCs w:val="20"/>
        </w:rPr>
        <w:t xml:space="preserve"> of performance</w:t>
      </w:r>
      <w:r w:rsidRPr="00D96D6F">
        <w:rPr>
          <w:rFonts w:eastAsia="Avenir Next LT Pro" w:cs="Avenir Next LT Pro"/>
          <w:color w:val="000000" w:themeColor="text1"/>
          <w:szCs w:val="20"/>
        </w:rPr>
        <w:t xml:space="preserve">. The </w:t>
      </w:r>
      <w:r w:rsidR="00AD2360" w:rsidRPr="00D96D6F">
        <w:rPr>
          <w:rFonts w:eastAsia="Avenir Next LT Pro" w:cs="Avenir Next LT Pro"/>
          <w:color w:val="000000" w:themeColor="text1"/>
          <w:szCs w:val="20"/>
        </w:rPr>
        <w:t>FFR</w:t>
      </w:r>
      <w:r w:rsidRPr="00D96D6F">
        <w:rPr>
          <w:rFonts w:eastAsia="Avenir Next LT Pro" w:cs="Avenir Next LT Pro"/>
          <w:color w:val="000000" w:themeColor="text1"/>
          <w:szCs w:val="20"/>
        </w:rPr>
        <w:t xml:space="preserve"> may be </w:t>
      </w:r>
      <w:r w:rsidR="00187ED6" w:rsidRPr="00D96D6F">
        <w:rPr>
          <w:rFonts w:eastAsia="Avenir Next LT Pro" w:cs="Avenir Next LT Pro"/>
          <w:color w:val="000000" w:themeColor="text1"/>
          <w:szCs w:val="20"/>
        </w:rPr>
        <w:t>downloaded from</w:t>
      </w:r>
      <w:r w:rsidRPr="00D96D6F">
        <w:rPr>
          <w:rFonts w:eastAsia="Avenir Next LT Pro" w:cs="Avenir Next LT Pro"/>
          <w:color w:val="000000" w:themeColor="text1"/>
          <w:szCs w:val="20"/>
        </w:rPr>
        <w:t>:</w:t>
      </w:r>
      <w:r w:rsidR="008359D2">
        <w:rPr>
          <w:rFonts w:eastAsia="Avenir Next LT Pro" w:cs="Avenir Next LT Pro"/>
          <w:color w:val="000000" w:themeColor="text1"/>
          <w:szCs w:val="20"/>
        </w:rPr>
        <w:t xml:space="preserve"> </w:t>
      </w:r>
      <w:hyperlink r:id="rId49" w:history="1">
        <w:r w:rsidRPr="00D96D6F">
          <w:rPr>
            <w:rStyle w:val="Hyperlink"/>
            <w:rFonts w:eastAsia="Avenir Next LT Pro" w:cs="Avenir Next LT Pro"/>
            <w:szCs w:val="20"/>
          </w:rPr>
          <w:t>https://apply07.grants.gov/apply/forms/sample/SF425-V1.0.pdf</w:t>
        </w:r>
      </w:hyperlink>
      <w:r w:rsidRPr="00D96D6F">
        <w:rPr>
          <w:rFonts w:eastAsia="Avenir Next LT Pro" w:cs="Avenir Next LT Pro"/>
          <w:color w:val="000000" w:themeColor="text1"/>
          <w:szCs w:val="20"/>
        </w:rPr>
        <w:t xml:space="preserve">. </w:t>
      </w:r>
    </w:p>
    <w:p w14:paraId="701BB86F" w14:textId="17973A46" w:rsidR="003F6F2C" w:rsidRPr="00D96D6F" w:rsidRDefault="003F6F2C" w:rsidP="003F6F2C">
      <w:pPr>
        <w:widowControl w:val="0"/>
        <w:contextualSpacing/>
        <w:jc w:val="right"/>
        <w:rPr>
          <w:rFonts w:eastAsia="Avenir Next LT Pro" w:cs="Avenir Next LT Pro"/>
          <w:color w:val="000000" w:themeColor="text1"/>
          <w:szCs w:val="20"/>
        </w:rPr>
      </w:pPr>
    </w:p>
    <w:p w14:paraId="659D5533" w14:textId="77777777" w:rsidR="00166F80" w:rsidRPr="00D96D6F" w:rsidRDefault="00166F80" w:rsidP="003F6F2C">
      <w:pPr>
        <w:widowControl w:val="0"/>
        <w:contextualSpacing/>
        <w:jc w:val="right"/>
        <w:rPr>
          <w:rFonts w:eastAsia="Avenir Next LT Pro" w:cs="Avenir Next LT Pro"/>
          <w:color w:val="000000" w:themeColor="text1"/>
          <w:szCs w:val="20"/>
        </w:rPr>
      </w:pPr>
    </w:p>
    <w:p w14:paraId="3495A649" w14:textId="77777777" w:rsidR="00CD3202" w:rsidRPr="00CD3202" w:rsidRDefault="003F6F2C" w:rsidP="00CE1B6E">
      <w:pPr>
        <w:widowControl w:val="0"/>
        <w:numPr>
          <w:ilvl w:val="0"/>
          <w:numId w:val="80"/>
        </w:numPr>
        <w:ind w:hanging="720"/>
        <w:contextualSpacing/>
        <w:jc w:val="both"/>
        <w:rPr>
          <w:rFonts w:eastAsia="Avenir Next LT Pro" w:cs="Avenir Next LT Pro"/>
          <w:szCs w:val="20"/>
        </w:rPr>
      </w:pPr>
      <w:r w:rsidRPr="00D96D6F">
        <w:rPr>
          <w:b/>
          <w:bCs/>
          <w:caps/>
          <w:szCs w:val="20"/>
        </w:rPr>
        <w:t xml:space="preserve">Reporting </w:t>
      </w:r>
      <w:r w:rsidR="00603357" w:rsidRPr="00D96D6F">
        <w:rPr>
          <w:b/>
          <w:bCs/>
          <w:caps/>
          <w:szCs w:val="20"/>
        </w:rPr>
        <w:t>INDIRECT</w:t>
      </w:r>
      <w:r w:rsidRPr="00D96D6F">
        <w:rPr>
          <w:b/>
          <w:bCs/>
          <w:caps/>
          <w:szCs w:val="20"/>
        </w:rPr>
        <w:t xml:space="preserve"> Costs by Category</w:t>
      </w:r>
    </w:p>
    <w:p w14:paraId="727F5B81" w14:textId="2FF41F5D" w:rsidR="003F6F2C" w:rsidRPr="00D96D6F" w:rsidRDefault="003F6F2C" w:rsidP="00CD3202">
      <w:pPr>
        <w:widowControl w:val="0"/>
        <w:ind w:left="720"/>
        <w:contextualSpacing/>
        <w:jc w:val="both"/>
        <w:rPr>
          <w:rFonts w:eastAsia="Avenir Next LT Pro" w:cs="Avenir Next LT Pro"/>
          <w:szCs w:val="20"/>
        </w:rPr>
      </w:pPr>
      <w:r w:rsidRPr="00D96D6F">
        <w:rPr>
          <w:rFonts w:eastAsia="Avenir Next LT Pro" w:cs="Avenir Next LT Pro"/>
          <w:color w:val="000000" w:themeColor="text1"/>
          <w:szCs w:val="20"/>
        </w:rPr>
        <w:t xml:space="preserve">Concurrent with submittal of the Final RPPR, the Recipient must provide the GO with a report of the award’s </w:t>
      </w:r>
      <w:r w:rsidR="004A2C20" w:rsidRPr="00D96D6F">
        <w:rPr>
          <w:rFonts w:eastAsia="Avenir Next LT Pro" w:cs="Avenir Next LT Pro"/>
          <w:color w:val="000000" w:themeColor="text1"/>
          <w:szCs w:val="20"/>
        </w:rPr>
        <w:t>i</w:t>
      </w:r>
      <w:r w:rsidR="00A37EE7" w:rsidRPr="00D96D6F">
        <w:rPr>
          <w:rFonts w:eastAsia="Avenir Next LT Pro" w:cs="Avenir Next LT Pro"/>
          <w:color w:val="000000" w:themeColor="text1"/>
          <w:szCs w:val="20"/>
        </w:rPr>
        <w:t>ndirect</w:t>
      </w:r>
      <w:r w:rsidRPr="00D96D6F">
        <w:rPr>
          <w:rFonts w:eastAsia="Avenir Next LT Pro" w:cs="Avenir Next LT Pro"/>
          <w:color w:val="000000" w:themeColor="text1"/>
          <w:szCs w:val="20"/>
        </w:rPr>
        <w:t xml:space="preserve"> costs </w:t>
      </w:r>
      <w:r w:rsidR="00851E5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broken out by fixed capital costs, administrative overhead, and labor costs</w:t>
      </w:r>
      <w:r w:rsidR="00851E5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in accordance with </w:t>
      </w:r>
      <w:hyperlink r:id="rId50" w:history="1">
        <w:r w:rsidRPr="00D96D6F">
          <w:rPr>
            <w:rStyle w:val="Hyperlink"/>
            <w:rFonts w:eastAsia="Avenir Next LT Pro" w:cs="Avenir Next LT Pro"/>
            <w:szCs w:val="20"/>
          </w:rPr>
          <w:t>42 USC 290c(g)(1)(a)</w:t>
        </w:r>
      </w:hyperlink>
      <w:r w:rsidRPr="00D96D6F">
        <w:rPr>
          <w:rStyle w:val="Hyperlink"/>
          <w:rFonts w:eastAsia="Avenir Next LT Pro" w:cs="Avenir Next LT Pro"/>
          <w:szCs w:val="20"/>
          <w:u w:val="none"/>
        </w:rPr>
        <w:t xml:space="preserve">. </w:t>
      </w:r>
      <w:r w:rsidRPr="00D96D6F">
        <w:rPr>
          <w:rStyle w:val="Hyperlink"/>
          <w:rFonts w:eastAsia="Avenir Next LT Pro" w:cs="Avenir Next LT Pro"/>
          <w:color w:val="auto"/>
          <w:szCs w:val="20"/>
          <w:u w:val="none"/>
        </w:rPr>
        <w:t>If the value of the award is $</w:t>
      </w:r>
      <w:r w:rsidR="002D3B94" w:rsidRPr="00D96D6F">
        <w:rPr>
          <w:rStyle w:val="Hyperlink"/>
          <w:rFonts w:eastAsia="Avenir Next LT Pro" w:cs="Avenir Next LT Pro"/>
          <w:color w:val="auto"/>
          <w:szCs w:val="20"/>
          <w:u w:val="none"/>
        </w:rPr>
        <w:t>1,</w:t>
      </w:r>
      <w:r w:rsidR="007D546B" w:rsidRPr="00D96D6F">
        <w:rPr>
          <w:rStyle w:val="Hyperlink"/>
          <w:rFonts w:eastAsia="Avenir Next LT Pro" w:cs="Avenir Next LT Pro"/>
          <w:color w:val="auto"/>
          <w:szCs w:val="20"/>
          <w:u w:val="none"/>
        </w:rPr>
        <w:t>00</w:t>
      </w:r>
      <w:r w:rsidRPr="00D96D6F">
        <w:rPr>
          <w:rStyle w:val="Hyperlink"/>
          <w:rFonts w:eastAsia="Avenir Next LT Pro" w:cs="Avenir Next LT Pro"/>
          <w:color w:val="auto"/>
          <w:szCs w:val="20"/>
          <w:u w:val="none"/>
        </w:rPr>
        <w:t>0,000 or greater, this data may be acquired from the financial audit performed in accordance with 45 CFR part 75, subpart F.</w:t>
      </w:r>
    </w:p>
    <w:p w14:paraId="1AE65455" w14:textId="54EF26CD" w:rsidR="003F6F2C" w:rsidRPr="00D96D6F" w:rsidRDefault="003F6F2C" w:rsidP="003F6F2C">
      <w:pPr>
        <w:widowControl w:val="0"/>
        <w:ind w:left="720"/>
        <w:contextualSpacing/>
        <w:jc w:val="right"/>
        <w:rPr>
          <w:caps/>
          <w:szCs w:val="20"/>
        </w:rPr>
      </w:pPr>
    </w:p>
    <w:p w14:paraId="113E0D16" w14:textId="75B071FE" w:rsidR="003F6F2C" w:rsidRPr="00D96D6F" w:rsidRDefault="003F6F2C" w:rsidP="003F6F2C">
      <w:pPr>
        <w:widowControl w:val="0"/>
        <w:ind w:left="720"/>
        <w:contextualSpacing/>
        <w:jc w:val="right"/>
        <w:rPr>
          <w:rFonts w:eastAsia="Avenir Next LT Pro" w:cs="Avenir Next LT Pro"/>
          <w:szCs w:val="20"/>
        </w:rPr>
      </w:pPr>
    </w:p>
    <w:p w14:paraId="0FD663C9" w14:textId="77777777" w:rsidR="00CD3202" w:rsidRPr="00CD3202" w:rsidRDefault="003F6F2C" w:rsidP="00CE1B6E">
      <w:pPr>
        <w:numPr>
          <w:ilvl w:val="0"/>
          <w:numId w:val="80"/>
        </w:numPr>
        <w:ind w:hanging="720"/>
        <w:contextualSpacing/>
        <w:jc w:val="both"/>
        <w:rPr>
          <w:rFonts w:eastAsia="Avenir Next LT Pro" w:cs="Avenir Next LT Pro"/>
          <w:color w:val="000000" w:themeColor="text1"/>
          <w:szCs w:val="20"/>
        </w:rPr>
      </w:pPr>
      <w:r w:rsidRPr="00D96D6F">
        <w:rPr>
          <w:rFonts w:eastAsia="Avenir Next LT Pro" w:cs="Avenir Next LT Pro"/>
          <w:b/>
          <w:bCs/>
          <w:color w:val="000000" w:themeColor="text1"/>
        </w:rPr>
        <w:t>FUNDS EXPIRATION</w:t>
      </w:r>
    </w:p>
    <w:p w14:paraId="1488AE0E" w14:textId="09D3C1AA" w:rsidR="003F6F2C" w:rsidRPr="00D96D6F" w:rsidRDefault="003F6F2C" w:rsidP="00CD3202">
      <w:pPr>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rPr>
        <w:t xml:space="preserve">All federal agencies are required by 31 USC §1552(a) to close fixed-year appropriation accounts and cancel remaining balances by September 30th of the fifth fiscal year after the year of availability, unless otherwise authorized by Congress. For ARPA-H to meet its obligation to close these accounts and cancel remaining balances as required, the Recipient must report </w:t>
      </w:r>
      <w:r w:rsidR="00146ADA" w:rsidRPr="00D96D6F">
        <w:rPr>
          <w:rFonts w:eastAsia="Avenir Next LT Pro" w:cs="Avenir Next LT Pro"/>
          <w:color w:val="000000" w:themeColor="text1"/>
        </w:rPr>
        <w:t xml:space="preserve">fixed-year </w:t>
      </w:r>
      <w:r w:rsidRPr="00D96D6F">
        <w:rPr>
          <w:rFonts w:eastAsia="Avenir Next LT Pro" w:cs="Avenir Next LT Pro"/>
          <w:color w:val="000000" w:themeColor="text1"/>
        </w:rPr>
        <w:t xml:space="preserve">disbursements on its Federal Financial Report (FFR)(SF425) no later than August 31st of the fifth fiscal year after </w:t>
      </w:r>
      <w:r w:rsidR="00776868" w:rsidRPr="00D96D6F">
        <w:rPr>
          <w:rFonts w:eastAsia="Avenir Next LT Pro" w:cs="Avenir Next LT Pro"/>
          <w:color w:val="000000" w:themeColor="text1"/>
        </w:rPr>
        <w:t>the fixed-year appropriation’s first</w:t>
      </w:r>
      <w:r w:rsidRPr="00D96D6F">
        <w:rPr>
          <w:rFonts w:eastAsia="Avenir Next LT Pro" w:cs="Avenir Next LT Pro"/>
          <w:color w:val="000000" w:themeColor="text1"/>
        </w:rPr>
        <w:t xml:space="preserve"> year of availability.</w:t>
      </w:r>
    </w:p>
    <w:p w14:paraId="5A8A173E" w14:textId="5AD82F55" w:rsidR="003F6F2C" w:rsidRPr="00D96D6F" w:rsidRDefault="003F6F2C" w:rsidP="003F6F2C">
      <w:pPr>
        <w:contextualSpacing/>
        <w:jc w:val="right"/>
        <w:rPr>
          <w:rFonts w:eastAsia="Avenir Next LT Pro" w:cs="Avenir Next LT Pro"/>
          <w:color w:val="000000" w:themeColor="text1"/>
          <w:szCs w:val="20"/>
        </w:rPr>
      </w:pPr>
    </w:p>
    <w:p w14:paraId="30BC91AA" w14:textId="77777777" w:rsidR="00867CF8" w:rsidRPr="00D96D6F" w:rsidRDefault="00867CF8" w:rsidP="003F6F2C">
      <w:pPr>
        <w:contextualSpacing/>
        <w:jc w:val="right"/>
        <w:rPr>
          <w:rFonts w:eastAsia="Avenir Next LT Pro" w:cs="Avenir Next LT Pro"/>
          <w:color w:val="000000" w:themeColor="text1"/>
          <w:szCs w:val="20"/>
        </w:rPr>
      </w:pPr>
    </w:p>
    <w:tbl>
      <w:tblPr>
        <w:tblStyle w:val="TableGrid"/>
        <w:tblW w:w="0" w:type="auto"/>
        <w:jc w:val="center"/>
        <w:shd w:val="clear" w:color="auto" w:fill="DEEAF6" w:themeFill="accent5" w:themeFillTint="33"/>
        <w:tblLook w:val="04A0" w:firstRow="1" w:lastRow="0" w:firstColumn="1" w:lastColumn="0" w:noHBand="0" w:noVBand="1"/>
      </w:tblPr>
      <w:tblGrid>
        <w:gridCol w:w="9350"/>
      </w:tblGrid>
      <w:tr w:rsidR="00867CF8" w:rsidRPr="00D96D6F" w14:paraId="0E770301" w14:textId="77777777" w:rsidTr="00867CF8">
        <w:trPr>
          <w:jc w:val="center"/>
        </w:trPr>
        <w:tc>
          <w:tcPr>
            <w:tcW w:w="9350" w:type="dxa"/>
            <w:shd w:val="clear" w:color="auto" w:fill="DEEAF6" w:themeFill="accent5" w:themeFillTint="33"/>
          </w:tcPr>
          <w:p w14:paraId="12A5D489" w14:textId="77777777" w:rsidR="00776868" w:rsidRPr="00D96D6F" w:rsidRDefault="00776868" w:rsidP="00A35C28">
            <w:pPr>
              <w:widowControl w:val="0"/>
              <w:contextualSpacing/>
              <w:jc w:val="center"/>
              <w:rPr>
                <w:szCs w:val="20"/>
              </w:rPr>
            </w:pPr>
          </w:p>
          <w:p w14:paraId="71D2F8F2" w14:textId="77777777" w:rsidR="00867CF8" w:rsidRPr="00D96D6F" w:rsidRDefault="00867CF8" w:rsidP="00A35C28">
            <w:pPr>
              <w:widowControl w:val="0"/>
              <w:contextualSpacing/>
              <w:jc w:val="center"/>
              <w:rPr>
                <w:b/>
                <w:bCs/>
                <w:szCs w:val="20"/>
              </w:rPr>
            </w:pPr>
            <w:r w:rsidRPr="00D96D6F">
              <w:rPr>
                <w:b/>
                <w:bCs/>
                <w:szCs w:val="20"/>
              </w:rPr>
              <w:t>RESTRICTIONS AND ADDITIONAL SPECIAL AWARD CONDITIONS</w:t>
            </w:r>
          </w:p>
          <w:p w14:paraId="72E32107" w14:textId="79537B15" w:rsidR="00776868" w:rsidRPr="00D96D6F" w:rsidRDefault="00776868" w:rsidP="00A35C28">
            <w:pPr>
              <w:widowControl w:val="0"/>
              <w:contextualSpacing/>
              <w:jc w:val="center"/>
              <w:rPr>
                <w:szCs w:val="20"/>
              </w:rPr>
            </w:pPr>
          </w:p>
        </w:tc>
      </w:tr>
    </w:tbl>
    <w:p w14:paraId="7EAA7C49" w14:textId="710B4FC2" w:rsidR="003F6F2C" w:rsidRPr="00D96D6F" w:rsidRDefault="003F6F2C" w:rsidP="00776868">
      <w:pPr>
        <w:widowControl w:val="0"/>
        <w:contextualSpacing/>
        <w:jc w:val="right"/>
        <w:rPr>
          <w:szCs w:val="20"/>
        </w:rPr>
      </w:pPr>
    </w:p>
    <w:p w14:paraId="536B8041" w14:textId="26E277F7" w:rsidR="003F6F2C" w:rsidRPr="00D96D6F" w:rsidRDefault="003F6F2C" w:rsidP="00CE1B6E">
      <w:pPr>
        <w:pStyle w:val="ListParagraph"/>
        <w:numPr>
          <w:ilvl w:val="0"/>
          <w:numId w:val="80"/>
        </w:numPr>
        <w:ind w:hanging="720"/>
        <w:jc w:val="both"/>
      </w:pPr>
      <w:r w:rsidRPr="00D96D6F">
        <w:t>ADDITIONAL AWARD CONDITIONS</w:t>
      </w:r>
    </w:p>
    <w:p w14:paraId="5E242D08" w14:textId="1F8F7703" w:rsidR="003F6F2C" w:rsidRPr="00D96D6F" w:rsidRDefault="003F6F2C" w:rsidP="00CE1B6E">
      <w:pPr>
        <w:numPr>
          <w:ilvl w:val="0"/>
          <w:numId w:val="80"/>
        </w:numPr>
        <w:ind w:hanging="720"/>
        <w:contextualSpacing/>
        <w:jc w:val="both"/>
      </w:pPr>
      <w:r w:rsidRPr="00D96D6F">
        <w:t>RESTRICTIONS</w:t>
      </w:r>
    </w:p>
    <w:p w14:paraId="2CE06991" w14:textId="5DD55EB8" w:rsidR="003F6F2C" w:rsidRPr="00D96D6F" w:rsidRDefault="003F6F2C" w:rsidP="00776868">
      <w:pPr>
        <w:contextualSpacing/>
        <w:jc w:val="right"/>
      </w:pPr>
    </w:p>
    <w:p w14:paraId="383EBB77" w14:textId="5D9F8E43" w:rsidR="003F6F2C" w:rsidRPr="00D96D6F" w:rsidRDefault="003F6F2C" w:rsidP="00776868">
      <w:pPr>
        <w:contextualSpacing/>
        <w:jc w:val="right"/>
      </w:pPr>
    </w:p>
    <w:tbl>
      <w:tblPr>
        <w:tblStyle w:val="TableGrid"/>
        <w:tblW w:w="0" w:type="auto"/>
        <w:shd w:val="clear" w:color="auto" w:fill="D5DCE4" w:themeFill="text2" w:themeFillTint="33"/>
        <w:tblLook w:val="04A0" w:firstRow="1" w:lastRow="0" w:firstColumn="1" w:lastColumn="0" w:noHBand="0" w:noVBand="1"/>
      </w:tblPr>
      <w:tblGrid>
        <w:gridCol w:w="9350"/>
      </w:tblGrid>
      <w:tr w:rsidR="00C812F9" w:rsidRPr="00D96D6F" w14:paraId="72B7228B" w14:textId="77777777" w:rsidTr="005F3880">
        <w:tc>
          <w:tcPr>
            <w:tcW w:w="9350" w:type="dxa"/>
            <w:shd w:val="clear" w:color="auto" w:fill="D5DCE4" w:themeFill="text2" w:themeFillTint="33"/>
          </w:tcPr>
          <w:p w14:paraId="7A1349DE" w14:textId="77777777" w:rsidR="00776868" w:rsidRPr="00D96D6F" w:rsidRDefault="00776868" w:rsidP="00B05C52">
            <w:pPr>
              <w:contextualSpacing/>
              <w:jc w:val="center"/>
            </w:pPr>
          </w:p>
          <w:p w14:paraId="75E4FED7" w14:textId="77777777" w:rsidR="00C812F9" w:rsidRPr="00D96D6F" w:rsidRDefault="00C812F9" w:rsidP="00B05C52">
            <w:pPr>
              <w:contextualSpacing/>
              <w:jc w:val="center"/>
              <w:rPr>
                <w:b/>
                <w:bCs/>
              </w:rPr>
            </w:pPr>
            <w:r w:rsidRPr="00D96D6F">
              <w:rPr>
                <w:b/>
                <w:bCs/>
              </w:rPr>
              <w:t>ACRONYM LIST</w:t>
            </w:r>
            <w:r w:rsidR="005F3880" w:rsidRPr="00D96D6F">
              <w:rPr>
                <w:b/>
                <w:bCs/>
              </w:rPr>
              <w:t xml:space="preserve">, REPORTS, </w:t>
            </w:r>
            <w:r w:rsidRPr="00D96D6F">
              <w:rPr>
                <w:b/>
                <w:bCs/>
              </w:rPr>
              <w:t>TECHNICAL</w:t>
            </w:r>
            <w:r w:rsidR="005F3880" w:rsidRPr="00D96D6F">
              <w:rPr>
                <w:b/>
                <w:bCs/>
              </w:rPr>
              <w:t xml:space="preserve"> REQUIREMENTS</w:t>
            </w:r>
            <w:r w:rsidRPr="00D96D6F">
              <w:rPr>
                <w:b/>
                <w:bCs/>
              </w:rPr>
              <w:t xml:space="preserve">, MILESTONES, </w:t>
            </w:r>
            <w:r w:rsidR="005F3880" w:rsidRPr="00D96D6F">
              <w:rPr>
                <w:b/>
                <w:bCs/>
              </w:rPr>
              <w:t xml:space="preserve">AND </w:t>
            </w:r>
            <w:r w:rsidRPr="00D96D6F">
              <w:rPr>
                <w:b/>
                <w:bCs/>
              </w:rPr>
              <w:t>DELIVERABLES</w:t>
            </w:r>
          </w:p>
          <w:p w14:paraId="1381B987" w14:textId="4310E44E" w:rsidR="00776868" w:rsidRPr="00D96D6F" w:rsidRDefault="00776868" w:rsidP="00B05C52">
            <w:pPr>
              <w:contextualSpacing/>
              <w:jc w:val="center"/>
              <w:rPr>
                <w:b/>
                <w:bCs/>
              </w:rPr>
            </w:pPr>
          </w:p>
        </w:tc>
      </w:tr>
    </w:tbl>
    <w:p w14:paraId="59AA8B43" w14:textId="4D217CE0" w:rsidR="003F6F2C" w:rsidRPr="00D96D6F" w:rsidRDefault="003F6F2C" w:rsidP="00776868">
      <w:pPr>
        <w:contextualSpacing/>
        <w:jc w:val="right"/>
      </w:pPr>
    </w:p>
    <w:p w14:paraId="4703BF35" w14:textId="63650E40" w:rsidR="003F6F2C" w:rsidRPr="00D96D6F" w:rsidRDefault="003F6F2C" w:rsidP="00CE1B6E">
      <w:pPr>
        <w:widowControl w:val="0"/>
        <w:numPr>
          <w:ilvl w:val="4"/>
          <w:numId w:val="80"/>
        </w:numPr>
        <w:ind w:left="72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ACRONYMS</w:t>
      </w:r>
    </w:p>
    <w:p w14:paraId="75CB2F83" w14:textId="60E4756B" w:rsidR="003F6F2C" w:rsidRPr="00D96D6F" w:rsidRDefault="003F6F2C" w:rsidP="00CE1B6E">
      <w:pPr>
        <w:widowControl w:val="0"/>
        <w:numPr>
          <w:ilvl w:val="4"/>
          <w:numId w:val="80"/>
        </w:numPr>
        <w:ind w:left="72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RPPR</w:t>
      </w:r>
    </w:p>
    <w:p w14:paraId="0EEABDF0" w14:textId="4B14DF32" w:rsidR="003F6F2C" w:rsidRPr="00D96D6F" w:rsidRDefault="003F6F2C" w:rsidP="00CE1B6E">
      <w:pPr>
        <w:widowControl w:val="0"/>
        <w:numPr>
          <w:ilvl w:val="4"/>
          <w:numId w:val="80"/>
        </w:numPr>
        <w:ind w:left="72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TECHNICAL REQUIREMENTS AND OBJECTIVES</w:t>
      </w:r>
    </w:p>
    <w:p w14:paraId="5E8551B7" w14:textId="3627A8C6" w:rsidR="003F6F2C" w:rsidRPr="00D96D6F" w:rsidRDefault="003F6F2C" w:rsidP="00CE1B6E">
      <w:pPr>
        <w:widowControl w:val="0"/>
        <w:numPr>
          <w:ilvl w:val="4"/>
          <w:numId w:val="80"/>
        </w:numPr>
        <w:ind w:left="72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MILESTONES</w:t>
      </w:r>
    </w:p>
    <w:p w14:paraId="3B9CB5CB" w14:textId="6CAB1A11" w:rsidR="003F6F2C" w:rsidRPr="00D96D6F" w:rsidRDefault="003F6F2C" w:rsidP="00CE1B6E">
      <w:pPr>
        <w:widowControl w:val="0"/>
        <w:numPr>
          <w:ilvl w:val="4"/>
          <w:numId w:val="80"/>
        </w:numPr>
        <w:ind w:left="72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DELIVERABLES</w:t>
      </w:r>
    </w:p>
    <w:p w14:paraId="05F6FE32" w14:textId="23F3C086" w:rsidR="003F6F2C" w:rsidRPr="00D96D6F" w:rsidRDefault="003F6F2C" w:rsidP="003B19AA">
      <w:pPr>
        <w:widowControl w:val="0"/>
        <w:ind w:left="720"/>
        <w:contextualSpacing/>
        <w:jc w:val="both"/>
        <w:rPr>
          <w:rFonts w:eastAsia="Avenir Next LT Pro" w:cs="Avenir Next LT Pro"/>
          <w:color w:val="000000" w:themeColor="text1"/>
          <w:szCs w:val="20"/>
        </w:rPr>
      </w:pPr>
    </w:p>
    <w:p w14:paraId="6F8288A5" w14:textId="42EFB6A7" w:rsidR="003F6F2C" w:rsidRPr="00D96D6F" w:rsidRDefault="003F6F2C" w:rsidP="003B19AA">
      <w:pPr>
        <w:widowControl w:val="0"/>
        <w:ind w:left="720"/>
        <w:contextualSpacing/>
        <w:jc w:val="both"/>
        <w:rPr>
          <w:rFonts w:eastAsia="Avenir Next LT Pro" w:cs="Avenir Next LT Pro"/>
          <w:color w:val="000000" w:themeColor="text1"/>
          <w:szCs w:val="20"/>
        </w:rPr>
        <w:sectPr w:rsidR="003F6F2C" w:rsidRPr="00D96D6F" w:rsidSect="001674AB">
          <w:pgSz w:w="12240" w:h="15840"/>
          <w:pgMar w:top="1440" w:right="1440" w:bottom="1440" w:left="1440" w:header="864" w:footer="720" w:gutter="0"/>
          <w:cols w:space="720"/>
          <w:docGrid w:linePitch="360"/>
        </w:sectPr>
      </w:pPr>
    </w:p>
    <w:p w14:paraId="7DC122E4" w14:textId="76D8ED2D" w:rsidR="003F6F2C" w:rsidRPr="00D96D6F" w:rsidRDefault="00B05C52" w:rsidP="003B19AA">
      <w:pPr>
        <w:widowControl w:val="0"/>
        <w:ind w:left="720"/>
        <w:contextualSpacing/>
        <w:jc w:val="both"/>
        <w:rPr>
          <w:rFonts w:eastAsia="Avenir Next LT Pro" w:cs="Avenir Next LT Pro"/>
          <w:b/>
          <w:bCs/>
          <w:color w:val="000000" w:themeColor="text1"/>
          <w:szCs w:val="20"/>
        </w:rPr>
      </w:pPr>
      <w:r w:rsidRPr="00D96D6F">
        <w:rPr>
          <w:rFonts w:eastAsia="Avenir Next LT Pro" w:cs="Avenir Next LT Pro"/>
          <w:b/>
          <w:bCs/>
          <w:color w:val="000000" w:themeColor="text1"/>
          <w:szCs w:val="20"/>
        </w:rPr>
        <w:lastRenderedPageBreak/>
        <w:t xml:space="preserve">LIST OF </w:t>
      </w:r>
      <w:r w:rsidR="003F6F2C" w:rsidRPr="00D96D6F">
        <w:rPr>
          <w:rFonts w:eastAsia="Avenir Next LT Pro" w:cs="Avenir Next LT Pro"/>
          <w:b/>
          <w:bCs/>
          <w:color w:val="000000" w:themeColor="text1"/>
          <w:szCs w:val="20"/>
        </w:rPr>
        <w:t>ACRONYMS</w:t>
      </w:r>
    </w:p>
    <w:p w14:paraId="756475E4" w14:textId="68D2A7C8" w:rsidR="003F6F2C" w:rsidRPr="00D96D6F" w:rsidRDefault="003F6F2C" w:rsidP="00720DBC">
      <w:pPr>
        <w:widowControl w:val="0"/>
        <w:ind w:left="720"/>
        <w:contextualSpacing/>
        <w:jc w:val="right"/>
        <w:rPr>
          <w:rFonts w:eastAsia="Avenir Next LT Pro" w:cs="Avenir Next LT Pro"/>
          <w:color w:val="000000" w:themeColor="text1"/>
          <w:szCs w:val="20"/>
        </w:rPr>
      </w:pPr>
    </w:p>
    <w:p w14:paraId="2A0BAFC7" w14:textId="435EA238"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ACH</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Automated Clearing House</w:t>
      </w:r>
    </w:p>
    <w:p w14:paraId="1D633A30" w14:textId="397399EB"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ARR</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Authorized Recipient Representative</w:t>
      </w:r>
    </w:p>
    <w:p w14:paraId="02BC1590" w14:textId="3A6CE468"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ARPA-H</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Advanced Research Projects Agency for Health</w:t>
      </w:r>
    </w:p>
    <w:p w14:paraId="0493EBCA" w14:textId="7E834F4E" w:rsidR="003F6F2C" w:rsidRPr="00D96D6F" w:rsidRDefault="003F6F2C" w:rsidP="00720DBC">
      <w:pPr>
        <w:widowControl w:val="0"/>
        <w:ind w:left="720"/>
        <w:contextualSpacing/>
        <w:jc w:val="right"/>
        <w:rPr>
          <w:rFonts w:eastAsia="Avenir Next LT Pro" w:cs="Avenir Next LT Pro"/>
          <w:color w:val="000000" w:themeColor="text1"/>
          <w:szCs w:val="20"/>
        </w:rPr>
      </w:pPr>
    </w:p>
    <w:p w14:paraId="0FC0AE08" w14:textId="4B1AFC85" w:rsidR="00967F8D" w:rsidRPr="00D96D6F" w:rsidRDefault="00967F8D"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BACS</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r>
      <w:r w:rsidR="00C92386" w:rsidRPr="00D96D6F">
        <w:rPr>
          <w:rFonts w:eastAsia="Avenir Next LT Pro" w:cs="Avenir Next LT Pro"/>
          <w:color w:val="000000" w:themeColor="text1"/>
          <w:szCs w:val="20"/>
        </w:rPr>
        <w:t>Bu</w:t>
      </w:r>
      <w:r w:rsidR="00D80435">
        <w:rPr>
          <w:rFonts w:eastAsia="Avenir Next LT Pro" w:cs="Avenir Next LT Pro"/>
          <w:color w:val="000000" w:themeColor="text1"/>
          <w:szCs w:val="20"/>
        </w:rPr>
        <w:t>dget</w:t>
      </w:r>
      <w:r w:rsidR="00C92386" w:rsidRPr="00D96D6F">
        <w:rPr>
          <w:rFonts w:eastAsia="Avenir Next LT Pro" w:cs="Avenir Next LT Pro"/>
          <w:color w:val="000000" w:themeColor="text1"/>
          <w:szCs w:val="20"/>
        </w:rPr>
        <w:t xml:space="preserve"> Account C</w:t>
      </w:r>
      <w:r w:rsidR="00D80435">
        <w:rPr>
          <w:rFonts w:eastAsia="Avenir Next LT Pro" w:cs="Avenir Next LT Pro"/>
          <w:color w:val="000000" w:themeColor="text1"/>
          <w:szCs w:val="20"/>
        </w:rPr>
        <w:t>lassification</w:t>
      </w:r>
      <w:r w:rsidR="00C92386" w:rsidRPr="00D96D6F">
        <w:rPr>
          <w:rFonts w:eastAsia="Avenir Next LT Pro" w:cs="Avenir Next LT Pro"/>
          <w:color w:val="000000" w:themeColor="text1"/>
          <w:szCs w:val="20"/>
        </w:rPr>
        <w:t xml:space="preserve"> Structure</w:t>
      </w:r>
    </w:p>
    <w:p w14:paraId="39C959E2" w14:textId="12B39DFD" w:rsidR="003F6F2C" w:rsidRPr="00D96D6F" w:rsidRDefault="003F6F2C" w:rsidP="003B19AA">
      <w:pPr>
        <w:widowControl w:val="0"/>
        <w:ind w:left="720"/>
        <w:contextualSpacing/>
        <w:jc w:val="both"/>
        <w:rPr>
          <w:rFonts w:eastAsia="Avenir Next LT Pro" w:cs="Avenir Next LT Pro"/>
          <w:color w:val="000000" w:themeColor="text1"/>
          <w:szCs w:val="20"/>
        </w:rPr>
      </w:pPr>
      <w:proofErr w:type="gramStart"/>
      <w:r w:rsidRPr="00D96D6F">
        <w:rPr>
          <w:rFonts w:eastAsia="Avenir Next LT Pro" w:cs="Avenir Next LT Pro"/>
          <w:color w:val="000000" w:themeColor="text1"/>
          <w:szCs w:val="20"/>
        </w:rPr>
        <w:t>BFM</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w:t>
      </w:r>
      <w:proofErr w:type="gramEnd"/>
      <w:r w:rsidRPr="00D96D6F">
        <w:rPr>
          <w:rFonts w:eastAsia="Avenir Next LT Pro" w:cs="Avenir Next LT Pro"/>
          <w:color w:val="000000" w:themeColor="text1"/>
          <w:szCs w:val="20"/>
        </w:rPr>
        <w:t>ARPA-H) Business Financial Manager</w:t>
      </w:r>
    </w:p>
    <w:p w14:paraId="7C8A1818" w14:textId="0E256515" w:rsidR="003F6F2C" w:rsidRPr="00D96D6F" w:rsidRDefault="003F6F2C" w:rsidP="00720DBC">
      <w:pPr>
        <w:widowControl w:val="0"/>
        <w:ind w:left="720"/>
        <w:contextualSpacing/>
        <w:jc w:val="right"/>
        <w:rPr>
          <w:rFonts w:eastAsia="Avenir Next LT Pro" w:cs="Avenir Next LT Pro"/>
          <w:color w:val="000000" w:themeColor="text1"/>
          <w:szCs w:val="20"/>
        </w:rPr>
      </w:pPr>
    </w:p>
    <w:p w14:paraId="58CB3BF1" w14:textId="5C85B903"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CAA</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Consolidated Appropriations Act</w:t>
      </w:r>
    </w:p>
    <w:p w14:paraId="07C763B2" w14:textId="51FC2389"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CDC</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Centers for Disease Control</w:t>
      </w:r>
    </w:p>
    <w:p w14:paraId="074860A9" w14:textId="5A81B552"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CFR</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Code of Federal Regulations</w:t>
      </w:r>
    </w:p>
    <w:p w14:paraId="7EB0E152" w14:textId="0F889CC7"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CoC</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Certificate of Confidentiality</w:t>
      </w:r>
    </w:p>
    <w:p w14:paraId="62C11440" w14:textId="06F3494D" w:rsidR="003F6F2C" w:rsidRPr="00D96D6F" w:rsidRDefault="003F6F2C" w:rsidP="00720DBC">
      <w:pPr>
        <w:widowControl w:val="0"/>
        <w:ind w:left="720"/>
        <w:contextualSpacing/>
        <w:jc w:val="right"/>
        <w:rPr>
          <w:rFonts w:eastAsia="Avenir Next LT Pro" w:cs="Avenir Next LT Pro"/>
          <w:color w:val="000000" w:themeColor="text1"/>
          <w:szCs w:val="20"/>
        </w:rPr>
      </w:pPr>
    </w:p>
    <w:p w14:paraId="2432D90E" w14:textId="13DDF339"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EO</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Executive Order</w:t>
      </w:r>
    </w:p>
    <w:p w14:paraId="4DBDC6F3" w14:textId="5A4E5D65" w:rsidR="003F6F2C" w:rsidRPr="00D96D6F" w:rsidRDefault="003F6F2C" w:rsidP="003B19AA">
      <w:pPr>
        <w:widowControl w:val="0"/>
        <w:ind w:left="720"/>
        <w:contextualSpacing/>
        <w:jc w:val="both"/>
        <w:rPr>
          <w:rFonts w:eastAsia="Avenir Next LT Pro" w:cs="Avenir Next LT Pro"/>
          <w:color w:val="000000" w:themeColor="text1"/>
          <w:szCs w:val="20"/>
        </w:rPr>
      </w:pPr>
      <w:proofErr w:type="spellStart"/>
      <w:r w:rsidRPr="00D96D6F">
        <w:rPr>
          <w:rFonts w:eastAsia="Avenir Next LT Pro" w:cs="Avenir Next LT Pro"/>
          <w:color w:val="000000" w:themeColor="text1"/>
          <w:szCs w:val="20"/>
        </w:rPr>
        <w:t>eRA</w:t>
      </w:r>
      <w:proofErr w:type="spellEnd"/>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Electronic Research Administration</w:t>
      </w:r>
    </w:p>
    <w:p w14:paraId="04864274" w14:textId="0B61C502" w:rsidR="003F6F2C" w:rsidRPr="00D96D6F" w:rsidRDefault="003F6F2C" w:rsidP="00720DBC">
      <w:pPr>
        <w:widowControl w:val="0"/>
        <w:ind w:left="720"/>
        <w:contextualSpacing/>
        <w:jc w:val="right"/>
        <w:rPr>
          <w:rFonts w:eastAsia="Avenir Next LT Pro" w:cs="Avenir Next LT Pro"/>
          <w:color w:val="000000" w:themeColor="text1"/>
          <w:szCs w:val="20"/>
        </w:rPr>
      </w:pPr>
    </w:p>
    <w:p w14:paraId="588A3898" w14:textId="483A6739"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FAC</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Federal Audit Clearinghouse</w:t>
      </w:r>
    </w:p>
    <w:p w14:paraId="49A9F264" w14:textId="76C8EF4D"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FAPIIS</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Federal Awardee Performance and Integrity Information System</w:t>
      </w:r>
    </w:p>
    <w:p w14:paraId="17C4B1A2" w14:textId="026033BD"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FAQ</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Frequently Asked Questions</w:t>
      </w:r>
    </w:p>
    <w:p w14:paraId="6FDF5C61" w14:textId="01C4159B"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FFR</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Federal Financial Report (SF425)</w:t>
      </w:r>
    </w:p>
    <w:p w14:paraId="66E7EED8" w14:textId="1EBBBC9C"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FWA</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Federal-Wide Assurance</w:t>
      </w:r>
    </w:p>
    <w:p w14:paraId="6AC2CD2D" w14:textId="233F682B" w:rsidR="003F6F2C" w:rsidRPr="00D96D6F" w:rsidRDefault="003F6F2C" w:rsidP="00720DBC">
      <w:pPr>
        <w:widowControl w:val="0"/>
        <w:ind w:left="720"/>
        <w:contextualSpacing/>
        <w:jc w:val="right"/>
        <w:rPr>
          <w:rFonts w:eastAsia="Avenir Next LT Pro" w:cs="Avenir Next LT Pro"/>
          <w:color w:val="000000" w:themeColor="text1"/>
          <w:szCs w:val="20"/>
        </w:rPr>
      </w:pPr>
    </w:p>
    <w:p w14:paraId="4E462917" w14:textId="5E5B5B02"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GO</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Grants Officer</w:t>
      </w:r>
    </w:p>
    <w:p w14:paraId="74A326DA" w14:textId="53BB1C34"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GPS</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Grants Policy Statement</w:t>
      </w:r>
    </w:p>
    <w:p w14:paraId="32166EAF" w14:textId="4C35D753" w:rsidR="003F6F2C" w:rsidRPr="00D96D6F" w:rsidRDefault="003F6F2C" w:rsidP="00720DBC">
      <w:pPr>
        <w:widowControl w:val="0"/>
        <w:ind w:left="720"/>
        <w:contextualSpacing/>
        <w:jc w:val="right"/>
        <w:rPr>
          <w:rFonts w:eastAsia="Avenir Next LT Pro" w:cs="Avenir Next LT Pro"/>
          <w:color w:val="000000" w:themeColor="text1"/>
          <w:szCs w:val="20"/>
        </w:rPr>
      </w:pPr>
    </w:p>
    <w:p w14:paraId="21A10239" w14:textId="31E8E514" w:rsidR="003F6F2C" w:rsidRPr="00D96D6F" w:rsidRDefault="003F6F2C" w:rsidP="003B19AA">
      <w:pPr>
        <w:widowControl w:val="0"/>
        <w:ind w:left="720"/>
        <w:contextualSpacing/>
        <w:jc w:val="both"/>
        <w:rPr>
          <w:rFonts w:eastAsia="Avenir Next LT Pro" w:cs="Avenir Next LT Pro"/>
          <w:color w:val="000000" w:themeColor="text1"/>
          <w:szCs w:val="20"/>
        </w:rPr>
      </w:pPr>
      <w:proofErr w:type="gramStart"/>
      <w:r w:rsidRPr="00D96D6F">
        <w:rPr>
          <w:rFonts w:eastAsia="Avenir Next LT Pro" w:cs="Avenir Next LT Pro"/>
          <w:color w:val="000000" w:themeColor="text1"/>
          <w:szCs w:val="20"/>
        </w:rPr>
        <w:t>HHS</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w:t>
      </w:r>
      <w:proofErr w:type="gramEnd"/>
      <w:r w:rsidRPr="00D96D6F">
        <w:rPr>
          <w:rFonts w:eastAsia="Avenir Next LT Pro" w:cs="Avenir Next LT Pro"/>
          <w:color w:val="000000" w:themeColor="text1"/>
          <w:szCs w:val="20"/>
        </w:rPr>
        <w:t>Department of) Health and Human Services</w:t>
      </w:r>
    </w:p>
    <w:p w14:paraId="38DF0598" w14:textId="4EA8F918" w:rsidR="003F6F2C" w:rsidRPr="00D96D6F" w:rsidRDefault="003F6F2C" w:rsidP="00720DBC">
      <w:pPr>
        <w:widowControl w:val="0"/>
        <w:ind w:left="720"/>
        <w:contextualSpacing/>
        <w:jc w:val="right"/>
        <w:rPr>
          <w:rFonts w:eastAsia="Avenir Next LT Pro" w:cs="Avenir Next LT Pro"/>
          <w:color w:val="000000" w:themeColor="text1"/>
          <w:szCs w:val="20"/>
        </w:rPr>
      </w:pPr>
    </w:p>
    <w:p w14:paraId="5EE67D98" w14:textId="2DB885E5"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IRB</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Institutional Review Board</w:t>
      </w:r>
    </w:p>
    <w:p w14:paraId="0EB6ADE1" w14:textId="5C92AD39" w:rsidR="00B05C52" w:rsidRPr="00D96D6F" w:rsidRDefault="00B05C52"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ISC</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Internal Support Contractor</w:t>
      </w:r>
    </w:p>
    <w:p w14:paraId="4B6D2734" w14:textId="1AF5681A" w:rsidR="003F6F2C" w:rsidRPr="00D96D6F" w:rsidRDefault="003F6F2C" w:rsidP="00720DBC">
      <w:pPr>
        <w:widowControl w:val="0"/>
        <w:ind w:left="720"/>
        <w:contextualSpacing/>
        <w:jc w:val="right"/>
        <w:rPr>
          <w:rFonts w:eastAsia="Avenir Next LT Pro" w:cs="Avenir Next LT Pro"/>
          <w:color w:val="000000" w:themeColor="text1"/>
          <w:szCs w:val="20"/>
        </w:rPr>
      </w:pPr>
    </w:p>
    <w:p w14:paraId="3585E0D0" w14:textId="59F2D03D"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NFE</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Non-Federal Entity</w:t>
      </w:r>
    </w:p>
    <w:p w14:paraId="6C0E6D1E" w14:textId="49860113"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NOA</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Notice of Award</w:t>
      </w:r>
    </w:p>
    <w:p w14:paraId="007D04C6" w14:textId="2F2AFBF1"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NOFO</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Notice of Funding Opportunity</w:t>
      </w:r>
    </w:p>
    <w:p w14:paraId="572CD08F" w14:textId="1F102485" w:rsidR="003F6F2C" w:rsidRPr="00D96D6F" w:rsidRDefault="003F6F2C" w:rsidP="00720DBC">
      <w:pPr>
        <w:widowControl w:val="0"/>
        <w:ind w:left="720"/>
        <w:contextualSpacing/>
        <w:jc w:val="right"/>
        <w:rPr>
          <w:rFonts w:eastAsia="Avenir Next LT Pro" w:cs="Avenir Next LT Pro"/>
          <w:color w:val="000000" w:themeColor="text1"/>
          <w:szCs w:val="20"/>
        </w:rPr>
      </w:pPr>
    </w:p>
    <w:p w14:paraId="6D49D35E" w14:textId="79962E1F"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OHRP</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Office of Human Research Protections</w:t>
      </w:r>
    </w:p>
    <w:p w14:paraId="443EA526" w14:textId="34C0DA31"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OIG</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Office of Inspector General</w:t>
      </w:r>
    </w:p>
    <w:p w14:paraId="32528124" w14:textId="5ECBAE0A"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OLAW</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Office of Laboratory Animal Welfare</w:t>
      </w:r>
    </w:p>
    <w:p w14:paraId="22310FDB" w14:textId="31E9AFBD"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OMB</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Office of Management and Budget</w:t>
      </w:r>
    </w:p>
    <w:p w14:paraId="4F3A0CDD" w14:textId="5D2504DA"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OSC</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Other Significant Contributors</w:t>
      </w:r>
    </w:p>
    <w:p w14:paraId="010C5EFE" w14:textId="703807DE" w:rsidR="003F6F2C" w:rsidRPr="00D96D6F" w:rsidRDefault="003F6F2C" w:rsidP="00720DBC">
      <w:pPr>
        <w:widowControl w:val="0"/>
        <w:ind w:left="720"/>
        <w:contextualSpacing/>
        <w:jc w:val="right"/>
        <w:rPr>
          <w:rFonts w:eastAsia="Avenir Next LT Pro" w:cs="Avenir Next LT Pro"/>
          <w:color w:val="000000" w:themeColor="text1"/>
          <w:szCs w:val="20"/>
        </w:rPr>
      </w:pPr>
    </w:p>
    <w:p w14:paraId="52A4EE8B" w14:textId="09CFA04C"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PD</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Project Director</w:t>
      </w:r>
    </w:p>
    <w:p w14:paraId="1C603426" w14:textId="613FD11B"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PHS</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Public Health Service</w:t>
      </w:r>
    </w:p>
    <w:p w14:paraId="31BD5917" w14:textId="5B5E2894"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PI</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Principal Investigator</w:t>
      </w:r>
    </w:p>
    <w:p w14:paraId="480FA58A" w14:textId="41A50742"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PL</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Public Law</w:t>
      </w:r>
    </w:p>
    <w:p w14:paraId="1B4E8556" w14:textId="6B7114A6"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PM</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Program Manager</w:t>
      </w:r>
    </w:p>
    <w:p w14:paraId="2E5E04CB" w14:textId="57DB0190"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lastRenderedPageBreak/>
        <w:t>PMS</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Payment Management Services/System</w:t>
      </w:r>
    </w:p>
    <w:p w14:paraId="67EA9D56" w14:textId="7DFDD8CD"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PO</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Program Official</w:t>
      </w:r>
    </w:p>
    <w:p w14:paraId="2EA2D1EC" w14:textId="72368494"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PSC</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Program Support Center</w:t>
      </w:r>
    </w:p>
    <w:p w14:paraId="375C10DE" w14:textId="30890C2A" w:rsidR="003F6F2C" w:rsidRPr="00D96D6F" w:rsidRDefault="003F6F2C" w:rsidP="00720DBC">
      <w:pPr>
        <w:widowControl w:val="0"/>
        <w:ind w:left="720"/>
        <w:contextualSpacing/>
        <w:jc w:val="right"/>
        <w:rPr>
          <w:rFonts w:eastAsia="Avenir Next LT Pro" w:cs="Avenir Next LT Pro"/>
          <w:color w:val="000000" w:themeColor="text1"/>
          <w:szCs w:val="20"/>
        </w:rPr>
      </w:pPr>
    </w:p>
    <w:p w14:paraId="61FFEF16" w14:textId="4B0D7A70"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R&amp;D</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Research and Development</w:t>
      </w:r>
    </w:p>
    <w:p w14:paraId="3284020C" w14:textId="439479D3"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ROTC</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Reserve Officer Training Corps</w:t>
      </w:r>
    </w:p>
    <w:p w14:paraId="0D4F6526" w14:textId="07D9EE21"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RPPR</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Research Performance Progress Report</w:t>
      </w:r>
    </w:p>
    <w:p w14:paraId="39E80DAA" w14:textId="4E912A39" w:rsidR="003F6F2C" w:rsidRPr="00D96D6F" w:rsidRDefault="003F6F2C" w:rsidP="00720DBC">
      <w:pPr>
        <w:widowControl w:val="0"/>
        <w:ind w:left="720"/>
        <w:contextualSpacing/>
        <w:jc w:val="right"/>
        <w:rPr>
          <w:rFonts w:eastAsia="Avenir Next LT Pro" w:cs="Avenir Next LT Pro"/>
          <w:color w:val="000000" w:themeColor="text1"/>
          <w:szCs w:val="20"/>
        </w:rPr>
      </w:pPr>
    </w:p>
    <w:p w14:paraId="166108B4" w14:textId="540274C4"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SAM</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System for Award Management</w:t>
      </w:r>
    </w:p>
    <w:p w14:paraId="2397A1FB" w14:textId="53CEACC1"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SETA</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Systems Engineering and Technical Assistance</w:t>
      </w:r>
      <w:r w:rsidR="00246DAD" w:rsidRPr="00D96D6F">
        <w:rPr>
          <w:rFonts w:eastAsia="Avenir Next LT Pro" w:cs="Avenir Next LT Pro"/>
          <w:color w:val="000000" w:themeColor="text1"/>
          <w:szCs w:val="20"/>
        </w:rPr>
        <w:t xml:space="preserve"> </w:t>
      </w:r>
      <w:r w:rsidR="00AE15F1" w:rsidRPr="00D96D6F">
        <w:rPr>
          <w:rFonts w:eastAsia="Avenir Next LT Pro" w:cs="Avenir Next LT Pro"/>
          <w:color w:val="000000" w:themeColor="text1"/>
          <w:szCs w:val="20"/>
        </w:rPr>
        <w:t>Co</w:t>
      </w:r>
      <w:r w:rsidR="00246DAD" w:rsidRPr="00D96D6F">
        <w:rPr>
          <w:rFonts w:eastAsia="Avenir Next LT Pro" w:cs="Avenir Next LT Pro"/>
          <w:color w:val="000000" w:themeColor="text1"/>
          <w:szCs w:val="20"/>
        </w:rPr>
        <w:t xml:space="preserve">ntractor </w:t>
      </w:r>
      <w:r w:rsidR="00AE15F1" w:rsidRPr="00D96D6F">
        <w:rPr>
          <w:rFonts w:eastAsia="Avenir Next LT Pro" w:cs="Avenir Next LT Pro"/>
          <w:color w:val="000000" w:themeColor="text1"/>
          <w:szCs w:val="20"/>
        </w:rPr>
        <w:t>S</w:t>
      </w:r>
      <w:r w:rsidR="00246DAD" w:rsidRPr="00D96D6F">
        <w:rPr>
          <w:rFonts w:eastAsia="Avenir Next LT Pro" w:cs="Avenir Next LT Pro"/>
          <w:color w:val="000000" w:themeColor="text1"/>
          <w:szCs w:val="20"/>
        </w:rPr>
        <w:t>upport</w:t>
      </w:r>
    </w:p>
    <w:p w14:paraId="0B2DE3B1" w14:textId="0E1A454C"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SF</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Standard Form</w:t>
      </w:r>
    </w:p>
    <w:p w14:paraId="7A84B80B" w14:textId="20E13905" w:rsidR="003F6F2C" w:rsidRPr="00D96D6F" w:rsidRDefault="003F6F2C" w:rsidP="00720DBC">
      <w:pPr>
        <w:widowControl w:val="0"/>
        <w:ind w:left="720"/>
        <w:contextualSpacing/>
        <w:jc w:val="right"/>
        <w:rPr>
          <w:rFonts w:eastAsia="Avenir Next LT Pro" w:cs="Avenir Next LT Pro"/>
          <w:color w:val="000000" w:themeColor="text1"/>
          <w:szCs w:val="20"/>
        </w:rPr>
      </w:pPr>
    </w:p>
    <w:p w14:paraId="5095676B" w14:textId="11C8BF71"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UEI</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Uniform Entity Identifier</w:t>
      </w:r>
    </w:p>
    <w:p w14:paraId="0EAD6398" w14:textId="67E01CD6"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USC</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United States Code</w:t>
      </w:r>
    </w:p>
    <w:p w14:paraId="2CD26B07" w14:textId="596DC581" w:rsidR="003F6F2C" w:rsidRPr="00D96D6F" w:rsidRDefault="003F6F2C" w:rsidP="003B19A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USDA</w:t>
      </w:r>
      <w:r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ab/>
        <w:t>United States Department of Agriculture</w:t>
      </w:r>
    </w:p>
    <w:p w14:paraId="4E4AF439" w14:textId="77777777" w:rsidR="003F6F2C" w:rsidRPr="00722C19" w:rsidRDefault="003F6F2C" w:rsidP="00720DBC">
      <w:pPr>
        <w:widowControl w:val="0"/>
        <w:ind w:left="720"/>
        <w:contextualSpacing/>
        <w:jc w:val="right"/>
        <w:rPr>
          <w:rFonts w:eastAsia="Avenir Next LT Pro" w:cs="Avenir Next LT Pro"/>
          <w:color w:val="000000" w:themeColor="text1"/>
          <w:szCs w:val="20"/>
        </w:rPr>
      </w:pPr>
    </w:p>
    <w:sectPr w:rsidR="003F6F2C" w:rsidRPr="00722C19" w:rsidSect="00284855">
      <w:head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7ECE" w14:textId="77777777" w:rsidR="000C12BB" w:rsidRPr="00D96D6F" w:rsidRDefault="000C12BB" w:rsidP="00BD7DC9">
      <w:pPr>
        <w:spacing w:line="240" w:lineRule="auto"/>
      </w:pPr>
      <w:r w:rsidRPr="00D96D6F">
        <w:separator/>
      </w:r>
    </w:p>
  </w:endnote>
  <w:endnote w:type="continuationSeparator" w:id="0">
    <w:p w14:paraId="05F4F240" w14:textId="77777777" w:rsidR="000C12BB" w:rsidRPr="00D96D6F" w:rsidRDefault="000C12BB" w:rsidP="00BD7DC9">
      <w:pPr>
        <w:spacing w:line="240" w:lineRule="auto"/>
      </w:pPr>
      <w:r w:rsidRPr="00D96D6F">
        <w:continuationSeparator/>
      </w:r>
    </w:p>
  </w:endnote>
  <w:endnote w:type="continuationNotice" w:id="1">
    <w:p w14:paraId="50A1931E" w14:textId="77777777" w:rsidR="000C12BB" w:rsidRPr="00D96D6F" w:rsidRDefault="000C12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venir Next LT Pro Light">
    <w:altName w:val="Calibri"/>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4016" w14:textId="77777777" w:rsidR="00FE4BCF" w:rsidRDefault="00FE4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8234" w14:textId="56C87CFA" w:rsidR="00457369" w:rsidRPr="00D96D6F" w:rsidRDefault="00F07DA5" w:rsidP="00F07DA5">
    <w:pPr>
      <w:pStyle w:val="Footer"/>
      <w:rPr>
        <w:sz w:val="18"/>
        <w:szCs w:val="18"/>
      </w:rPr>
    </w:pPr>
    <w:r>
      <w:rPr>
        <w:sz w:val="18"/>
        <w:szCs w:val="18"/>
      </w:rPr>
      <w:t>April</w:t>
    </w:r>
    <w:r w:rsidRPr="00D96D6F">
      <w:rPr>
        <w:sz w:val="18"/>
        <w:szCs w:val="18"/>
      </w:rPr>
      <w:t xml:space="preserve"> 20</w:t>
    </w:r>
    <w:r>
      <w:rPr>
        <w:sz w:val="18"/>
        <w:szCs w:val="18"/>
      </w:rPr>
      <w:t>26</w:t>
    </w:r>
    <w:r>
      <w:rPr>
        <w:sz w:val="18"/>
        <w:szCs w:val="18"/>
      </w:rPr>
      <w:tab/>
    </w:r>
    <w:r w:rsidR="00457369" w:rsidRPr="00D96D6F">
      <w:rPr>
        <w:sz w:val="18"/>
        <w:szCs w:val="18"/>
      </w:rPr>
      <w:t xml:space="preserve">Page </w:t>
    </w:r>
    <w:r w:rsidR="00457369" w:rsidRPr="00D96D6F">
      <w:rPr>
        <w:sz w:val="18"/>
        <w:szCs w:val="18"/>
      </w:rPr>
      <w:fldChar w:fldCharType="begin"/>
    </w:r>
    <w:r w:rsidR="00457369" w:rsidRPr="00D96D6F">
      <w:rPr>
        <w:sz w:val="18"/>
        <w:szCs w:val="18"/>
      </w:rPr>
      <w:instrText xml:space="preserve"> PAGE   \* MERGEFORMAT </w:instrText>
    </w:r>
    <w:r w:rsidR="00457369" w:rsidRPr="00D96D6F">
      <w:rPr>
        <w:sz w:val="18"/>
        <w:szCs w:val="18"/>
      </w:rPr>
      <w:fldChar w:fldCharType="separate"/>
    </w:r>
    <w:r w:rsidR="00457369" w:rsidRPr="00D96D6F">
      <w:rPr>
        <w:sz w:val="18"/>
        <w:szCs w:val="18"/>
      </w:rPr>
      <w:t>1</w:t>
    </w:r>
    <w:r w:rsidR="00457369" w:rsidRPr="00D96D6F">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0E44" w14:textId="7AC41B10" w:rsidR="002318D3" w:rsidRPr="00057AAB" w:rsidRDefault="00F07DA5" w:rsidP="00F07DA5">
    <w:pPr>
      <w:pStyle w:val="Footer"/>
    </w:pPr>
    <w:r>
      <w:rPr>
        <w:sz w:val="18"/>
        <w:szCs w:val="18"/>
      </w:rPr>
      <w:t>April</w:t>
    </w:r>
    <w:r w:rsidRPr="00D96D6F">
      <w:rPr>
        <w:sz w:val="18"/>
        <w:szCs w:val="18"/>
      </w:rPr>
      <w:t xml:space="preserve"> 20</w:t>
    </w:r>
    <w:r>
      <w:rPr>
        <w:sz w:val="18"/>
        <w:szCs w:val="18"/>
      </w:rPr>
      <w:t>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ACD0" w14:textId="38FA70BF" w:rsidR="00057AAB" w:rsidRPr="00057AAB" w:rsidRDefault="00F07DA5" w:rsidP="00F07DA5">
    <w:pPr>
      <w:pStyle w:val="Footer"/>
      <w:rPr>
        <w:sz w:val="18"/>
        <w:szCs w:val="18"/>
      </w:rPr>
    </w:pPr>
    <w:r>
      <w:rPr>
        <w:sz w:val="18"/>
        <w:szCs w:val="18"/>
      </w:rPr>
      <w:t>April</w:t>
    </w:r>
    <w:r w:rsidRPr="00D96D6F">
      <w:rPr>
        <w:sz w:val="18"/>
        <w:szCs w:val="18"/>
      </w:rPr>
      <w:t xml:space="preserve"> 20</w:t>
    </w:r>
    <w:r>
      <w:rPr>
        <w:sz w:val="18"/>
        <w:szCs w:val="18"/>
      </w:rPr>
      <w:t>26</w:t>
    </w:r>
    <w:r>
      <w:rPr>
        <w:sz w:val="18"/>
        <w:szCs w:val="18"/>
      </w:rPr>
      <w:tab/>
    </w:r>
    <w:r w:rsidR="00057AAB" w:rsidRPr="00057AAB">
      <w:rPr>
        <w:sz w:val="18"/>
        <w:szCs w:val="18"/>
      </w:rPr>
      <w:t xml:space="preserve">Page </w:t>
    </w:r>
    <w:r w:rsidR="00057AAB" w:rsidRPr="00057AAB">
      <w:rPr>
        <w:sz w:val="18"/>
        <w:szCs w:val="18"/>
      </w:rPr>
      <w:fldChar w:fldCharType="begin"/>
    </w:r>
    <w:r w:rsidR="00057AAB" w:rsidRPr="00057AAB">
      <w:rPr>
        <w:sz w:val="18"/>
        <w:szCs w:val="18"/>
      </w:rPr>
      <w:instrText xml:space="preserve"> PAGE   \* MERGEFORMAT </w:instrText>
    </w:r>
    <w:r w:rsidR="00057AAB" w:rsidRPr="00057AAB">
      <w:rPr>
        <w:sz w:val="18"/>
        <w:szCs w:val="18"/>
      </w:rPr>
      <w:fldChar w:fldCharType="separate"/>
    </w:r>
    <w:r w:rsidR="00057AAB" w:rsidRPr="00057AAB">
      <w:rPr>
        <w:noProof/>
        <w:sz w:val="18"/>
        <w:szCs w:val="18"/>
      </w:rPr>
      <w:t>1</w:t>
    </w:r>
    <w:r w:rsidR="00057AAB" w:rsidRPr="00057AAB">
      <w:rPr>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B6D9" w14:textId="34FB279D" w:rsidR="003F6F2C" w:rsidRPr="00D96D6F" w:rsidRDefault="00464ADE" w:rsidP="00932E63">
    <w:pPr>
      <w:pStyle w:val="Footer"/>
      <w:rPr>
        <w:sz w:val="18"/>
        <w:szCs w:val="18"/>
      </w:rPr>
    </w:pPr>
    <w:r>
      <w:rPr>
        <w:sz w:val="18"/>
        <w:szCs w:val="18"/>
      </w:rPr>
      <w:t>April</w:t>
    </w:r>
    <w:r w:rsidR="00932E63" w:rsidRPr="00D96D6F">
      <w:rPr>
        <w:sz w:val="18"/>
        <w:szCs w:val="18"/>
      </w:rPr>
      <w:t xml:space="preserve"> 20</w:t>
    </w:r>
    <w:r>
      <w:rPr>
        <w:sz w:val="18"/>
        <w:szCs w:val="18"/>
      </w:rPr>
      <w:t>26</w:t>
    </w:r>
    <w:r w:rsidR="00932E63" w:rsidRPr="00D96D6F">
      <w:rPr>
        <w:sz w:val="18"/>
        <w:szCs w:val="18"/>
      </w:rPr>
      <w:tab/>
    </w:r>
    <w:r w:rsidR="003F6F2C" w:rsidRPr="00D96D6F">
      <w:rPr>
        <w:sz w:val="18"/>
        <w:szCs w:val="18"/>
      </w:rPr>
      <w:t xml:space="preserve">Page </w:t>
    </w:r>
    <w:r w:rsidR="003F6F2C" w:rsidRPr="00D96D6F">
      <w:rPr>
        <w:sz w:val="18"/>
        <w:szCs w:val="18"/>
      </w:rPr>
      <w:fldChar w:fldCharType="begin"/>
    </w:r>
    <w:r w:rsidR="003F6F2C" w:rsidRPr="00D96D6F">
      <w:rPr>
        <w:sz w:val="18"/>
        <w:szCs w:val="18"/>
      </w:rPr>
      <w:instrText xml:space="preserve"> PAGE   \* MERGEFORMAT </w:instrText>
    </w:r>
    <w:r w:rsidR="003F6F2C" w:rsidRPr="00D96D6F">
      <w:rPr>
        <w:sz w:val="18"/>
        <w:szCs w:val="18"/>
      </w:rPr>
      <w:fldChar w:fldCharType="separate"/>
    </w:r>
    <w:r w:rsidR="003F6F2C" w:rsidRPr="00D96D6F">
      <w:rPr>
        <w:sz w:val="18"/>
        <w:szCs w:val="18"/>
      </w:rPr>
      <w:t>1</w:t>
    </w:r>
    <w:r w:rsidR="003F6F2C" w:rsidRPr="00D96D6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850B" w14:textId="77777777" w:rsidR="000C12BB" w:rsidRPr="00D96D6F" w:rsidRDefault="000C12BB" w:rsidP="00BD7DC9">
      <w:pPr>
        <w:spacing w:line="240" w:lineRule="auto"/>
      </w:pPr>
      <w:r w:rsidRPr="00D96D6F">
        <w:separator/>
      </w:r>
    </w:p>
  </w:footnote>
  <w:footnote w:type="continuationSeparator" w:id="0">
    <w:p w14:paraId="6B66EA90" w14:textId="77777777" w:rsidR="000C12BB" w:rsidRPr="00D96D6F" w:rsidRDefault="000C12BB" w:rsidP="00BD7DC9">
      <w:pPr>
        <w:spacing w:line="240" w:lineRule="auto"/>
      </w:pPr>
      <w:r w:rsidRPr="00D96D6F">
        <w:continuationSeparator/>
      </w:r>
    </w:p>
  </w:footnote>
  <w:footnote w:type="continuationNotice" w:id="1">
    <w:p w14:paraId="78B76BA2" w14:textId="77777777" w:rsidR="000C12BB" w:rsidRPr="00D96D6F" w:rsidRDefault="000C12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7886" w14:textId="77777777" w:rsidR="00FE4BCF" w:rsidRDefault="00FE4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AF3A" w14:textId="77777777" w:rsidR="00FE4BCF" w:rsidRDefault="00FE4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BE83" w14:textId="4F14BB12" w:rsidR="00D96B2C" w:rsidRPr="00D96D6F" w:rsidRDefault="00D96B2C">
    <w:pPr>
      <w:pStyle w:val="Header"/>
    </w:pPr>
    <w:r w:rsidRPr="00D96D6F">
      <w:rPr>
        <w:noProof/>
        <w:szCs w:val="20"/>
      </w:rPr>
      <w:drawing>
        <wp:anchor distT="0" distB="0" distL="114300" distR="114300" simplePos="0" relativeHeight="251658240" behindDoc="0" locked="0" layoutInCell="1" allowOverlap="1" wp14:anchorId="02D5794B" wp14:editId="057D0C91">
          <wp:simplePos x="0" y="0"/>
          <wp:positionH relativeFrom="column">
            <wp:posOffset>-387350</wp:posOffset>
          </wp:positionH>
          <wp:positionV relativeFrom="paragraph">
            <wp:posOffset>134620</wp:posOffset>
          </wp:positionV>
          <wp:extent cx="1285875" cy="361950"/>
          <wp:effectExtent l="0" t="0" r="9525" b="0"/>
          <wp:wrapNone/>
          <wp:docPr id="1788001406" name="Picture 178800140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85875" cy="3619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2606" w14:textId="77777777" w:rsidR="00FE4BCF" w:rsidRDefault="00FE4BCF" w:rsidP="00EC76CB">
    <w:pPr>
      <w:widowControl w:val="0"/>
      <w:contextualSpacing/>
      <w:jc w:val="both"/>
      <w:rPr>
        <w:rFonts w:eastAsia="Avenir Next LT Pro" w:cs="Avenir Next LT Pro"/>
        <w:color w:val="000000" w:themeColor="text1"/>
        <w:szCs w:val="20"/>
      </w:rPr>
    </w:pPr>
  </w:p>
  <w:p w14:paraId="5A8F5AC1" w14:textId="58EEE3E1" w:rsidR="00EC76CB" w:rsidRPr="00D96D6F" w:rsidRDefault="00EC76CB" w:rsidP="00EC76CB">
    <w:pPr>
      <w:widowControl w:val="0"/>
      <w:contextualSpacing/>
      <w:jc w:val="both"/>
    </w:pPr>
    <w:r w:rsidRPr="00D96D6F">
      <w:rPr>
        <w:rFonts w:eastAsia="Avenir Next LT Pro" w:cs="Avenir Next LT Pro"/>
        <w:b/>
        <w:bCs/>
        <w:color w:val="000000" w:themeColor="text1"/>
        <w:szCs w:val="20"/>
      </w:rPr>
      <w:t>SECTION I – AWARD DATA –</w:t>
    </w:r>
    <w:r w:rsidR="00FE4BCF" w:rsidRPr="00FE4BCF">
      <w:rPr>
        <w:rFonts w:eastAsia="Avenir Next LT Pro" w:cs="Avenir Next LT Pro"/>
        <w:b/>
        <w:bCs/>
        <w:color w:val="000000" w:themeColor="text1"/>
        <w:szCs w:val="20"/>
      </w:rPr>
      <w:t xml:space="preserve"> </w:t>
    </w:r>
    <w:r w:rsidR="00FE4BCF" w:rsidRPr="00D96D6F">
      <w:rPr>
        <w:rFonts w:eastAsia="Avenir Next LT Pro" w:cs="Avenir Next LT Pro"/>
        <w:b/>
        <w:bCs/>
        <w:color w:val="000000" w:themeColor="text1"/>
        <w:szCs w:val="20"/>
      </w:rPr>
      <w:t xml:space="preserve">X </w:t>
    </w:r>
    <w:r w:rsidR="00FE4BCF">
      <w:rPr>
        <w:rFonts w:eastAsia="Avenir Next LT Pro" w:cs="Avenir Next LT Pro"/>
        <w:b/>
        <w:bCs/>
        <w:color w:val="000000" w:themeColor="text1"/>
        <w:szCs w:val="20"/>
      </w:rPr>
      <w:t xml:space="preserve">AY1 </w:t>
    </w:r>
    <w:r w:rsidR="00FE4BCF" w:rsidRPr="00D96D6F">
      <w:rPr>
        <w:rFonts w:eastAsia="Avenir Next LT Pro" w:cs="Avenir Next LT Pro"/>
        <w:b/>
        <w:bCs/>
        <w:color w:val="000000" w:themeColor="text1"/>
        <w:szCs w:val="20"/>
      </w:rPr>
      <w:t>AX XXXXXX-XX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8CA7" w14:textId="77777777" w:rsidR="00C96580" w:rsidRDefault="00C96580" w:rsidP="00C96580">
    <w:pPr>
      <w:widowControl w:val="0"/>
      <w:contextualSpacing/>
      <w:jc w:val="both"/>
      <w:rPr>
        <w:rFonts w:eastAsia="Avenir Next LT Pro" w:cs="Avenir Next LT Pro"/>
        <w:b/>
        <w:bCs/>
        <w:szCs w:val="20"/>
      </w:rPr>
    </w:pPr>
  </w:p>
  <w:p w14:paraId="2D861BF3" w14:textId="6C690E32" w:rsidR="00285DB1" w:rsidRPr="00C96580" w:rsidRDefault="00285DB1" w:rsidP="00C96580">
    <w:pPr>
      <w:widowControl w:val="0"/>
      <w:contextualSpacing/>
      <w:jc w:val="both"/>
      <w:rPr>
        <w:rFonts w:eastAsia="Avenir Next LT Pro" w:cs="Avenir Next LT Pro"/>
        <w:color w:val="000000" w:themeColor="text1"/>
        <w:szCs w:val="20"/>
      </w:rPr>
    </w:pPr>
    <w:r w:rsidRPr="00D96D6F">
      <w:rPr>
        <w:rFonts w:eastAsia="Avenir Next LT Pro" w:cs="Avenir Next LT Pro"/>
        <w:b/>
        <w:bCs/>
        <w:szCs w:val="20"/>
      </w:rPr>
      <w:t>SECTION II – STANDARD TERMS AND CONDITIONS</w:t>
    </w:r>
    <w:r w:rsidR="00C96580">
      <w:rPr>
        <w:rFonts w:eastAsia="Avenir Next LT Pro" w:cs="Avenir Next LT Pro"/>
        <w:b/>
        <w:bCs/>
        <w:color w:val="000000" w:themeColor="text1"/>
        <w:szCs w:val="20"/>
      </w:rPr>
      <w:t xml:space="preserve"> - </w:t>
    </w:r>
    <w:r w:rsidR="00C96580" w:rsidRPr="00D96D6F">
      <w:rPr>
        <w:rFonts w:eastAsia="Avenir Next LT Pro" w:cs="Avenir Next LT Pro"/>
        <w:b/>
        <w:bCs/>
        <w:color w:val="000000" w:themeColor="text1"/>
        <w:szCs w:val="20"/>
      </w:rPr>
      <w:t xml:space="preserve">X </w:t>
    </w:r>
    <w:r w:rsidR="00C96580">
      <w:rPr>
        <w:rFonts w:eastAsia="Avenir Next LT Pro" w:cs="Avenir Next LT Pro"/>
        <w:b/>
        <w:bCs/>
        <w:color w:val="000000" w:themeColor="text1"/>
        <w:szCs w:val="20"/>
      </w:rPr>
      <w:t xml:space="preserve">AY1 </w:t>
    </w:r>
    <w:r w:rsidR="00C96580" w:rsidRPr="00D96D6F">
      <w:rPr>
        <w:rFonts w:eastAsia="Avenir Next LT Pro" w:cs="Avenir Next LT Pro"/>
        <w:b/>
        <w:bCs/>
        <w:color w:val="000000" w:themeColor="text1"/>
        <w:szCs w:val="20"/>
      </w:rPr>
      <w:t>AX XXXXXX-XX</w:t>
    </w:r>
  </w:p>
  <w:p w14:paraId="61F4780A" w14:textId="77777777" w:rsidR="009F6F7D" w:rsidRPr="00D96D6F" w:rsidRDefault="009F6F7D" w:rsidP="009F6F7D">
    <w:pPr>
      <w:pStyle w:val="Default"/>
      <w:widowControl w:val="0"/>
      <w:contextualSpacing/>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206F" w14:textId="7ACB9A91" w:rsidR="009A68DF" w:rsidRPr="00D96D6F" w:rsidRDefault="00EC76CB" w:rsidP="00EC76CB">
    <w:pPr>
      <w:pStyle w:val="Default"/>
      <w:widowControl w:val="0"/>
      <w:contextualSpacing/>
      <w:jc w:val="both"/>
    </w:pPr>
    <w:r w:rsidRPr="00D96D6F">
      <w:rPr>
        <w:rFonts w:ascii="Avenir Next LT Pro Light" w:eastAsia="Avenir Next LT Pro" w:hAnsi="Avenir Next LT Pro Light" w:cs="Avenir Next LT Pro"/>
        <w:b/>
        <w:bCs/>
        <w:sz w:val="20"/>
        <w:szCs w:val="20"/>
      </w:rPr>
      <w:t xml:space="preserve">SECTION II – STANDARD TERMS AND </w:t>
    </w:r>
    <w:r w:rsidRPr="00D96D6F">
      <w:rPr>
        <w:rFonts w:ascii="Avenir Next LT Pro Light" w:eastAsia="Avenir Next LT Pro" w:hAnsi="Avenir Next LT Pro Light" w:cs="Avenir Next LT Pro"/>
        <w:b/>
        <w:bCs/>
        <w:color w:val="auto"/>
        <w:sz w:val="20"/>
        <w:szCs w:val="20"/>
      </w:rPr>
      <w:t>CONDITIONS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075F" w14:textId="77777777" w:rsidR="00C96580" w:rsidRDefault="00C96580" w:rsidP="00C96580">
    <w:pPr>
      <w:widowControl w:val="0"/>
      <w:contextualSpacing/>
      <w:jc w:val="both"/>
      <w:rPr>
        <w:rFonts w:eastAsia="Avenir Next LT Pro" w:cs="Avenir Next LT Pro"/>
        <w:b/>
        <w:bCs/>
        <w:szCs w:val="20"/>
      </w:rPr>
    </w:pPr>
  </w:p>
  <w:p w14:paraId="3501D5F1" w14:textId="38A7B121" w:rsidR="00C96580" w:rsidRPr="00D96D6F" w:rsidRDefault="001674AB" w:rsidP="00C96580">
    <w:pPr>
      <w:widowControl w:val="0"/>
      <w:contextualSpacing/>
      <w:jc w:val="both"/>
      <w:rPr>
        <w:rFonts w:eastAsia="Avenir Next LT Pro" w:cs="Avenir Next LT Pro"/>
        <w:color w:val="000000" w:themeColor="text1"/>
        <w:szCs w:val="20"/>
      </w:rPr>
    </w:pPr>
    <w:r w:rsidRPr="00D96D6F">
      <w:rPr>
        <w:rFonts w:eastAsia="Avenir Next LT Pro" w:cs="Avenir Next LT Pro"/>
        <w:b/>
        <w:bCs/>
        <w:szCs w:val="20"/>
      </w:rPr>
      <w:t>SECTION III – ARPA-H SPECIFIC TERMS AND CONDITIONS</w:t>
    </w:r>
    <w:r w:rsidR="00C96580">
      <w:rPr>
        <w:rFonts w:eastAsia="Avenir Next LT Pro" w:cs="Avenir Next LT Pro"/>
        <w:b/>
        <w:bCs/>
        <w:szCs w:val="20"/>
      </w:rPr>
      <w:t xml:space="preserve"> -</w:t>
    </w:r>
    <w:r w:rsidR="00C96580">
      <w:rPr>
        <w:rFonts w:eastAsia="Avenir Next LT Pro" w:cs="Avenir Next LT Pro"/>
        <w:b/>
        <w:bCs/>
        <w:color w:val="000000" w:themeColor="text1"/>
        <w:szCs w:val="20"/>
      </w:rPr>
      <w:t xml:space="preserve"> </w:t>
    </w:r>
    <w:r w:rsidR="00C96580" w:rsidRPr="00D96D6F">
      <w:rPr>
        <w:rFonts w:eastAsia="Avenir Next LT Pro" w:cs="Avenir Next LT Pro"/>
        <w:b/>
        <w:bCs/>
        <w:color w:val="000000" w:themeColor="text1"/>
        <w:szCs w:val="20"/>
      </w:rPr>
      <w:t xml:space="preserve">X </w:t>
    </w:r>
    <w:r w:rsidR="00C96580">
      <w:rPr>
        <w:rFonts w:eastAsia="Avenir Next LT Pro" w:cs="Avenir Next LT Pro"/>
        <w:b/>
        <w:bCs/>
        <w:color w:val="000000" w:themeColor="text1"/>
        <w:szCs w:val="20"/>
      </w:rPr>
      <w:t xml:space="preserve">AY1 </w:t>
    </w:r>
    <w:r w:rsidR="00C96580" w:rsidRPr="00D96D6F">
      <w:rPr>
        <w:rFonts w:eastAsia="Avenir Next LT Pro" w:cs="Avenir Next LT Pro"/>
        <w:b/>
        <w:bCs/>
        <w:color w:val="000000" w:themeColor="text1"/>
        <w:szCs w:val="20"/>
      </w:rPr>
      <w:t>AX XXXXXX-XX</w:t>
    </w:r>
  </w:p>
  <w:p w14:paraId="4BB910E0" w14:textId="77777777" w:rsidR="001674AB" w:rsidRDefault="001674AB" w:rsidP="00F74E0E">
    <w:pPr>
      <w:pStyle w:val="Header"/>
      <w:jc w:val="right"/>
    </w:pPr>
  </w:p>
  <w:p w14:paraId="61D25E0E" w14:textId="77777777" w:rsidR="00F74E0E" w:rsidRPr="00D96D6F" w:rsidRDefault="00F74E0E" w:rsidP="00F74E0E">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A209" w14:textId="77777777" w:rsidR="003F6F2C" w:rsidRPr="00D96D6F" w:rsidRDefault="003F6F2C">
    <w:pPr>
      <w:pStyle w:val="Header"/>
    </w:pPr>
    <w:r w:rsidRPr="00D96D6F">
      <w:rPr>
        <w:noProof/>
        <w:szCs w:val="20"/>
      </w:rPr>
      <w:drawing>
        <wp:anchor distT="0" distB="0" distL="114300" distR="114300" simplePos="0" relativeHeight="251658241" behindDoc="0" locked="0" layoutInCell="1" allowOverlap="1" wp14:anchorId="351CAC1F" wp14:editId="2803F4E2">
          <wp:simplePos x="0" y="0"/>
          <wp:positionH relativeFrom="column">
            <wp:posOffset>-387350</wp:posOffset>
          </wp:positionH>
          <wp:positionV relativeFrom="paragraph">
            <wp:posOffset>134620</wp:posOffset>
          </wp:positionV>
          <wp:extent cx="1285875" cy="361950"/>
          <wp:effectExtent l="0" t="0" r="9525" b="0"/>
          <wp:wrapNone/>
          <wp:docPr id="1608456761" name="Picture 160845676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85875" cy="36195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ABDA" w14:textId="333B6FA4" w:rsidR="00751C02" w:rsidRPr="00751C02" w:rsidRDefault="001F7E20" w:rsidP="009F6F7D">
    <w:pPr>
      <w:widowControl w:val="0"/>
      <w:contextualSpacing/>
      <w:jc w:val="right"/>
      <w:rPr>
        <w:rFonts w:eastAsia="Avenir Next LT Pro" w:cs="Avenir Next LT Pro"/>
        <w:szCs w:val="20"/>
      </w:rPr>
    </w:pPr>
    <w:r w:rsidRPr="001F7E20">
      <w:rPr>
        <w:rFonts w:eastAsia="Avenir Next LT Pro" w:cs="Avenir Next LT Pro"/>
        <w:color w:val="000000" w:themeColor="text1"/>
        <w:szCs w:val="20"/>
      </w:rPr>
      <w:t>AY1AXXXXXXX</w:t>
    </w:r>
  </w:p>
  <w:p w14:paraId="14EDF493" w14:textId="0976A0A9" w:rsidR="005B5AC0" w:rsidRPr="00D96D6F" w:rsidRDefault="005B5AC0" w:rsidP="005B5AC0">
    <w:pPr>
      <w:widowControl w:val="0"/>
      <w:contextualSpacing/>
      <w:jc w:val="both"/>
    </w:pPr>
    <w:r w:rsidRPr="00D96D6F">
      <w:rPr>
        <w:rFonts w:eastAsia="Avenir Next LT Pro" w:cs="Avenir Next LT Pro"/>
        <w:b/>
        <w:bCs/>
        <w:szCs w:val="20"/>
      </w:rPr>
      <w:t>SECTION III – ARPA-H SPECIFIC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BF3"/>
    <w:multiLevelType w:val="hybridMultilevel"/>
    <w:tmpl w:val="945898BE"/>
    <w:lvl w:ilvl="0" w:tplc="09520B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62702"/>
    <w:multiLevelType w:val="hybridMultilevel"/>
    <w:tmpl w:val="EA6267B0"/>
    <w:lvl w:ilvl="0" w:tplc="8728B3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262079"/>
    <w:multiLevelType w:val="hybridMultilevel"/>
    <w:tmpl w:val="E1B8FA40"/>
    <w:lvl w:ilvl="0" w:tplc="0409000F">
      <w:start w:val="1"/>
      <w:numFmt w:val="decimal"/>
      <w:lvlText w:val="%1."/>
      <w:lvlJc w:val="left"/>
      <w:pPr>
        <w:ind w:left="720" w:hanging="360"/>
      </w:pPr>
      <w:rPr>
        <w:rFonts w:hint="default"/>
        <w:b w:val="0"/>
        <w:bCs w:val="0"/>
      </w:rPr>
    </w:lvl>
    <w:lvl w:ilvl="1" w:tplc="7BB67C0C">
      <w:start w:val="1"/>
      <w:numFmt w:val="lowerLetter"/>
      <w:lvlText w:val="(%2)"/>
      <w:lvlJc w:val="left"/>
      <w:pPr>
        <w:ind w:left="1080" w:hanging="360"/>
      </w:pPr>
      <w:rPr>
        <w:rFonts w:hint="default"/>
      </w:rPr>
    </w:lvl>
    <w:lvl w:ilvl="2" w:tplc="0246B9E6">
      <w:start w:val="1"/>
      <w:numFmt w:val="decimal"/>
      <w:lvlText w:val="(%3)"/>
      <w:lvlJc w:val="left"/>
      <w:pPr>
        <w:ind w:left="2340" w:hanging="360"/>
      </w:pPr>
      <w:rPr>
        <w:rFonts w:hint="default"/>
        <w:b w:val="0"/>
        <w:bCs w:val="0"/>
      </w:rPr>
    </w:lvl>
    <w:lvl w:ilvl="3" w:tplc="1BF6EF92">
      <w:start w:val="1"/>
      <w:numFmt w:val="upperLetter"/>
      <w:lvlText w:val="(%4)"/>
      <w:lvlJc w:val="left"/>
      <w:pPr>
        <w:ind w:left="2880" w:hanging="360"/>
      </w:pPr>
      <w:rPr>
        <w:rFonts w:hint="default"/>
      </w:rPr>
    </w:lvl>
    <w:lvl w:ilvl="4" w:tplc="E968D0C4">
      <w:start w:val="1"/>
      <w:numFmt w:val="decimal"/>
      <w:lvlText w:val="%5."/>
      <w:lvlJc w:val="left"/>
      <w:pPr>
        <w:ind w:left="3600" w:hanging="360"/>
      </w:pPr>
      <w:rPr>
        <w:rFonts w:hint="default"/>
        <w:b w:val="0"/>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546E8"/>
    <w:multiLevelType w:val="hybridMultilevel"/>
    <w:tmpl w:val="10DC06AA"/>
    <w:lvl w:ilvl="0" w:tplc="B6324D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4B4137"/>
    <w:multiLevelType w:val="multilevel"/>
    <w:tmpl w:val="55F0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2E0425"/>
    <w:multiLevelType w:val="hybridMultilevel"/>
    <w:tmpl w:val="27B47970"/>
    <w:lvl w:ilvl="0" w:tplc="5E007D2C">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203108"/>
    <w:multiLevelType w:val="hybridMultilevel"/>
    <w:tmpl w:val="83942C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A8D6F9A"/>
    <w:multiLevelType w:val="hybridMultilevel"/>
    <w:tmpl w:val="D2A0E9BC"/>
    <w:lvl w:ilvl="0" w:tplc="8A905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0430C8"/>
    <w:multiLevelType w:val="hybridMultilevel"/>
    <w:tmpl w:val="51BC2340"/>
    <w:lvl w:ilvl="0" w:tplc="CA129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F42B07"/>
    <w:multiLevelType w:val="hybridMultilevel"/>
    <w:tmpl w:val="17209F2E"/>
    <w:lvl w:ilvl="0" w:tplc="0409000B">
      <w:start w:val="1"/>
      <w:numFmt w:val="bullet"/>
      <w:lvlText w:val=""/>
      <w:lvlJc w:val="left"/>
      <w:pPr>
        <w:ind w:left="2880" w:hanging="360"/>
      </w:pPr>
      <w:rPr>
        <w:rFonts w:ascii="Wingdings" w:hAnsi="Wingdings" w:hint="default"/>
      </w:rPr>
    </w:lvl>
    <w:lvl w:ilvl="1" w:tplc="FFFFFFFF">
      <w:start w:val="1"/>
      <w:numFmt w:val="bullet"/>
      <w:lvlText w:val="o"/>
      <w:lvlJc w:val="left"/>
      <w:pPr>
        <w:ind w:left="3600" w:hanging="360"/>
      </w:pPr>
      <w:rPr>
        <w:rFonts w:ascii="Courier New" w:hAnsi="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hint="default"/>
      </w:rPr>
    </w:lvl>
    <w:lvl w:ilvl="8" w:tplc="FFFFFFFF">
      <w:start w:val="1"/>
      <w:numFmt w:val="bullet"/>
      <w:lvlText w:val=""/>
      <w:lvlJc w:val="left"/>
      <w:pPr>
        <w:ind w:left="8640" w:hanging="360"/>
      </w:pPr>
      <w:rPr>
        <w:rFonts w:ascii="Wingdings" w:hAnsi="Wingdings" w:hint="default"/>
      </w:rPr>
    </w:lvl>
  </w:abstractNum>
  <w:abstractNum w:abstractNumId="10" w15:restartNumberingAfterBreak="0">
    <w:nsid w:val="0EE9320A"/>
    <w:multiLevelType w:val="multilevel"/>
    <w:tmpl w:val="BA70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29490F"/>
    <w:multiLevelType w:val="hybridMultilevel"/>
    <w:tmpl w:val="FB94EAC0"/>
    <w:lvl w:ilvl="0" w:tplc="9DA09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E015E1"/>
    <w:multiLevelType w:val="hybridMultilevel"/>
    <w:tmpl w:val="4E546D40"/>
    <w:lvl w:ilvl="0" w:tplc="632C1D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814100"/>
    <w:multiLevelType w:val="hybridMultilevel"/>
    <w:tmpl w:val="2B34B52A"/>
    <w:lvl w:ilvl="0" w:tplc="8DEC0C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1C554FE"/>
    <w:multiLevelType w:val="hybridMultilevel"/>
    <w:tmpl w:val="983CD9C8"/>
    <w:lvl w:ilvl="0" w:tplc="79FE90DA">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2A44F6B"/>
    <w:multiLevelType w:val="multilevel"/>
    <w:tmpl w:val="214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775FED"/>
    <w:multiLevelType w:val="hybridMultilevel"/>
    <w:tmpl w:val="915E7140"/>
    <w:lvl w:ilvl="0" w:tplc="CA129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C3485C"/>
    <w:multiLevelType w:val="hybridMultilevel"/>
    <w:tmpl w:val="2870C926"/>
    <w:lvl w:ilvl="0" w:tplc="61544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4163AE9"/>
    <w:multiLevelType w:val="hybridMultilevel"/>
    <w:tmpl w:val="0A1C28E0"/>
    <w:lvl w:ilvl="0" w:tplc="37C6F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4B20FD"/>
    <w:multiLevelType w:val="hybridMultilevel"/>
    <w:tmpl w:val="9D9AB5D0"/>
    <w:lvl w:ilvl="0" w:tplc="D526AFB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61F5604"/>
    <w:multiLevelType w:val="hybridMultilevel"/>
    <w:tmpl w:val="F21812DE"/>
    <w:lvl w:ilvl="0" w:tplc="DA86DE76">
      <w:start w:val="1"/>
      <w:numFmt w:val="lowerLetter"/>
      <w:lvlText w:val="(%1)"/>
      <w:lvlJc w:val="left"/>
      <w:pPr>
        <w:ind w:left="720" w:hanging="360"/>
      </w:pPr>
      <w:rPr>
        <w:rFonts w:eastAsia="Avenir Next LT Pro" w:cs="Avenir Next LT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9571A1"/>
    <w:multiLevelType w:val="hybridMultilevel"/>
    <w:tmpl w:val="639E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6041EF"/>
    <w:multiLevelType w:val="hybridMultilevel"/>
    <w:tmpl w:val="666C92DA"/>
    <w:lvl w:ilvl="0" w:tplc="30DA88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89A73F0"/>
    <w:multiLevelType w:val="hybridMultilevel"/>
    <w:tmpl w:val="1B54BD24"/>
    <w:lvl w:ilvl="0" w:tplc="1E74A27C">
      <w:start w:val="1"/>
      <w:numFmt w:val="upp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1B066D42"/>
    <w:multiLevelType w:val="hybridMultilevel"/>
    <w:tmpl w:val="85FA38D8"/>
    <w:lvl w:ilvl="0" w:tplc="9F9478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C412326"/>
    <w:multiLevelType w:val="hybridMultilevel"/>
    <w:tmpl w:val="BE622620"/>
    <w:lvl w:ilvl="0" w:tplc="E7265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2327E3C"/>
    <w:multiLevelType w:val="hybridMultilevel"/>
    <w:tmpl w:val="2320D332"/>
    <w:lvl w:ilvl="0" w:tplc="FCE0E6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5514B9F"/>
    <w:multiLevelType w:val="hybridMultilevel"/>
    <w:tmpl w:val="A57CEE6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26000568"/>
    <w:multiLevelType w:val="hybridMultilevel"/>
    <w:tmpl w:val="39889A5C"/>
    <w:lvl w:ilvl="0" w:tplc="475AC1F8">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6FE1F29"/>
    <w:multiLevelType w:val="hybridMultilevel"/>
    <w:tmpl w:val="38768E24"/>
    <w:lvl w:ilvl="0" w:tplc="44FA9D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CF3225"/>
    <w:multiLevelType w:val="hybridMultilevel"/>
    <w:tmpl w:val="7B48FCFC"/>
    <w:lvl w:ilvl="0" w:tplc="2E9A14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9D513F8"/>
    <w:multiLevelType w:val="hybridMultilevel"/>
    <w:tmpl w:val="F5D45DDE"/>
    <w:lvl w:ilvl="0" w:tplc="E54C58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B422D8A"/>
    <w:multiLevelType w:val="hybridMultilevel"/>
    <w:tmpl w:val="B8120AB4"/>
    <w:lvl w:ilvl="0" w:tplc="9B94F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C4444F"/>
    <w:multiLevelType w:val="hybridMultilevel"/>
    <w:tmpl w:val="B616E1D4"/>
    <w:lvl w:ilvl="0" w:tplc="70B8D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C2844A2"/>
    <w:multiLevelType w:val="hybridMultilevel"/>
    <w:tmpl w:val="D85249D8"/>
    <w:lvl w:ilvl="0" w:tplc="6A4665A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2D12542D"/>
    <w:multiLevelType w:val="hybridMultilevel"/>
    <w:tmpl w:val="853CC5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ECE5F77"/>
    <w:multiLevelType w:val="hybridMultilevel"/>
    <w:tmpl w:val="FAC86FAE"/>
    <w:lvl w:ilvl="0" w:tplc="930A7000">
      <w:start w:val="1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2D22ECBA">
      <w:start w:val="1"/>
      <w:numFmt w:val="decimal"/>
      <w:lvlText w:val="(%3)"/>
      <w:lvlJc w:val="left"/>
      <w:pPr>
        <w:ind w:left="1080" w:hanging="360"/>
      </w:pPr>
      <w:rPr>
        <w:rFonts w:ascii="Avenir Next LT Pro Light" w:eastAsia="Times New Roman" w:hAnsi="Avenir Next LT Pro Light" w:cs="Times New Roman" w:hint="default"/>
        <w:spacing w:val="-1"/>
        <w:w w:val="99"/>
        <w:sz w:val="20"/>
        <w:szCs w:val="20"/>
      </w:rPr>
    </w:lvl>
    <w:lvl w:ilvl="3" w:tplc="0409000F" w:tentative="1">
      <w:start w:val="1"/>
      <w:numFmt w:val="decimal"/>
      <w:lvlText w:val="%4."/>
      <w:lvlJc w:val="left"/>
      <w:pPr>
        <w:ind w:left="2880" w:hanging="360"/>
      </w:pPr>
    </w:lvl>
    <w:lvl w:ilvl="4" w:tplc="04090015">
      <w:start w:val="1"/>
      <w:numFmt w:val="upp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016836"/>
    <w:multiLevelType w:val="hybridMultilevel"/>
    <w:tmpl w:val="774AC76C"/>
    <w:lvl w:ilvl="0" w:tplc="CA129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115FCA"/>
    <w:multiLevelType w:val="hybridMultilevel"/>
    <w:tmpl w:val="F5D48E82"/>
    <w:lvl w:ilvl="0" w:tplc="A24818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30056AF"/>
    <w:multiLevelType w:val="hybridMultilevel"/>
    <w:tmpl w:val="E5A48038"/>
    <w:lvl w:ilvl="0" w:tplc="57143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31C7C3B"/>
    <w:multiLevelType w:val="hybridMultilevel"/>
    <w:tmpl w:val="0EDC8A14"/>
    <w:lvl w:ilvl="0" w:tplc="B2B2D3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44E56FA"/>
    <w:multiLevelType w:val="hybridMultilevel"/>
    <w:tmpl w:val="75828104"/>
    <w:lvl w:ilvl="0" w:tplc="B42461A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7130762"/>
    <w:multiLevelType w:val="hybridMultilevel"/>
    <w:tmpl w:val="CE68FC26"/>
    <w:lvl w:ilvl="0" w:tplc="D2B89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7310C3C"/>
    <w:multiLevelType w:val="hybridMultilevel"/>
    <w:tmpl w:val="CDB08CF6"/>
    <w:lvl w:ilvl="0" w:tplc="2D8CC89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AE11651"/>
    <w:multiLevelType w:val="hybridMultilevel"/>
    <w:tmpl w:val="0E12373A"/>
    <w:lvl w:ilvl="0" w:tplc="56EE5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B8E7FB9"/>
    <w:multiLevelType w:val="hybridMultilevel"/>
    <w:tmpl w:val="4976940A"/>
    <w:lvl w:ilvl="0" w:tplc="600E7282">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6" w15:restartNumberingAfterBreak="0">
    <w:nsid w:val="3C026078"/>
    <w:multiLevelType w:val="multilevel"/>
    <w:tmpl w:val="541E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A26B76"/>
    <w:multiLevelType w:val="hybridMultilevel"/>
    <w:tmpl w:val="5A3C2128"/>
    <w:lvl w:ilvl="0" w:tplc="409886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3FB42A83"/>
    <w:multiLevelType w:val="hybridMultilevel"/>
    <w:tmpl w:val="78B414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1ED62D4"/>
    <w:multiLevelType w:val="hybridMultilevel"/>
    <w:tmpl w:val="68F2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3265312"/>
    <w:multiLevelType w:val="hybridMultilevel"/>
    <w:tmpl w:val="1234D9C0"/>
    <w:lvl w:ilvl="0" w:tplc="2D22ECBA">
      <w:start w:val="1"/>
      <w:numFmt w:val="decimal"/>
      <w:lvlText w:val="(%1)"/>
      <w:lvlJc w:val="left"/>
      <w:pPr>
        <w:ind w:left="1440" w:hanging="720"/>
      </w:pPr>
      <w:rPr>
        <w:rFonts w:ascii="Avenir Next LT Pro Light" w:eastAsia="Times New Roman" w:hAnsi="Avenir Next LT Pro Light" w:cs="Times New Roman" w:hint="default"/>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48D12B3"/>
    <w:multiLevelType w:val="hybridMultilevel"/>
    <w:tmpl w:val="A6189A38"/>
    <w:lvl w:ilvl="0" w:tplc="CA129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6B4011"/>
    <w:multiLevelType w:val="hybridMultilevel"/>
    <w:tmpl w:val="353454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4F07010F"/>
    <w:multiLevelType w:val="hybridMultilevel"/>
    <w:tmpl w:val="F4B2EB82"/>
    <w:lvl w:ilvl="0" w:tplc="1AE4F1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F680FB6"/>
    <w:multiLevelType w:val="hybridMultilevel"/>
    <w:tmpl w:val="DA4662A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5041238D"/>
    <w:multiLevelType w:val="hybridMultilevel"/>
    <w:tmpl w:val="1B0E5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06324A9"/>
    <w:multiLevelType w:val="hybridMultilevel"/>
    <w:tmpl w:val="47481402"/>
    <w:lvl w:ilvl="0" w:tplc="7BB67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13656A0"/>
    <w:multiLevelType w:val="multilevel"/>
    <w:tmpl w:val="E9E0C6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47A082E"/>
    <w:multiLevelType w:val="hybridMultilevel"/>
    <w:tmpl w:val="B220F9A0"/>
    <w:lvl w:ilvl="0" w:tplc="3AE86A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A87CA2"/>
    <w:multiLevelType w:val="hybridMultilevel"/>
    <w:tmpl w:val="12F6C3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62C0F9B"/>
    <w:multiLevelType w:val="hybridMultilevel"/>
    <w:tmpl w:val="20CE05B0"/>
    <w:lvl w:ilvl="0" w:tplc="C52A8E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6B92CFD"/>
    <w:multiLevelType w:val="hybridMultilevel"/>
    <w:tmpl w:val="D3D89B68"/>
    <w:lvl w:ilvl="0" w:tplc="5C8011FA">
      <w:start w:val="1"/>
      <w:numFmt w:val="decimal"/>
      <w:lvlText w:val="%1."/>
      <w:lvlJc w:val="left"/>
      <w:pPr>
        <w:ind w:left="720" w:hanging="360"/>
      </w:pPr>
      <w:rPr>
        <w:rFonts w:ascii="Avenir Next LT Pro Light" w:hAnsi="Avenir Next LT Pro Light"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808EA9C"/>
    <w:multiLevelType w:val="hybridMultilevel"/>
    <w:tmpl w:val="426EDECC"/>
    <w:lvl w:ilvl="0" w:tplc="B58676CC">
      <w:start w:val="1"/>
      <w:numFmt w:val="bullet"/>
      <w:lvlText w:val=""/>
      <w:lvlJc w:val="left"/>
      <w:pPr>
        <w:ind w:left="2160" w:hanging="360"/>
      </w:pPr>
      <w:rPr>
        <w:rFonts w:ascii="Symbol" w:hAnsi="Symbol" w:hint="default"/>
      </w:rPr>
    </w:lvl>
    <w:lvl w:ilvl="1" w:tplc="EEC2486E">
      <w:start w:val="1"/>
      <w:numFmt w:val="bullet"/>
      <w:lvlText w:val="o"/>
      <w:lvlJc w:val="left"/>
      <w:pPr>
        <w:ind w:left="2880" w:hanging="360"/>
      </w:pPr>
      <w:rPr>
        <w:rFonts w:ascii="Courier New" w:hAnsi="Courier New" w:hint="default"/>
      </w:rPr>
    </w:lvl>
    <w:lvl w:ilvl="2" w:tplc="2A2C531C">
      <w:start w:val="1"/>
      <w:numFmt w:val="bullet"/>
      <w:lvlText w:val=""/>
      <w:lvlJc w:val="left"/>
      <w:pPr>
        <w:ind w:left="3600" w:hanging="360"/>
      </w:pPr>
      <w:rPr>
        <w:rFonts w:ascii="Wingdings" w:hAnsi="Wingdings" w:hint="default"/>
      </w:rPr>
    </w:lvl>
    <w:lvl w:ilvl="3" w:tplc="B590C9C0">
      <w:start w:val="1"/>
      <w:numFmt w:val="bullet"/>
      <w:lvlText w:val=""/>
      <w:lvlJc w:val="left"/>
      <w:pPr>
        <w:ind w:left="4320" w:hanging="360"/>
      </w:pPr>
      <w:rPr>
        <w:rFonts w:ascii="Symbol" w:hAnsi="Symbol" w:hint="default"/>
      </w:rPr>
    </w:lvl>
    <w:lvl w:ilvl="4" w:tplc="7C2AED08">
      <w:start w:val="1"/>
      <w:numFmt w:val="bullet"/>
      <w:lvlText w:val="o"/>
      <w:lvlJc w:val="left"/>
      <w:pPr>
        <w:ind w:left="5040" w:hanging="360"/>
      </w:pPr>
      <w:rPr>
        <w:rFonts w:ascii="Courier New" w:hAnsi="Courier New" w:hint="default"/>
      </w:rPr>
    </w:lvl>
    <w:lvl w:ilvl="5" w:tplc="FCCA628E">
      <w:start w:val="1"/>
      <w:numFmt w:val="bullet"/>
      <w:lvlText w:val=""/>
      <w:lvlJc w:val="left"/>
      <w:pPr>
        <w:ind w:left="5760" w:hanging="360"/>
      </w:pPr>
      <w:rPr>
        <w:rFonts w:ascii="Wingdings" w:hAnsi="Wingdings" w:hint="default"/>
      </w:rPr>
    </w:lvl>
    <w:lvl w:ilvl="6" w:tplc="56C074B2">
      <w:start w:val="1"/>
      <w:numFmt w:val="bullet"/>
      <w:lvlText w:val=""/>
      <w:lvlJc w:val="left"/>
      <w:pPr>
        <w:ind w:left="6480" w:hanging="360"/>
      </w:pPr>
      <w:rPr>
        <w:rFonts w:ascii="Symbol" w:hAnsi="Symbol" w:hint="default"/>
      </w:rPr>
    </w:lvl>
    <w:lvl w:ilvl="7" w:tplc="57B08EAE">
      <w:start w:val="1"/>
      <w:numFmt w:val="bullet"/>
      <w:lvlText w:val="o"/>
      <w:lvlJc w:val="left"/>
      <w:pPr>
        <w:ind w:left="7200" w:hanging="360"/>
      </w:pPr>
      <w:rPr>
        <w:rFonts w:ascii="Courier New" w:hAnsi="Courier New" w:hint="default"/>
      </w:rPr>
    </w:lvl>
    <w:lvl w:ilvl="8" w:tplc="4A7850DE">
      <w:start w:val="1"/>
      <w:numFmt w:val="bullet"/>
      <w:lvlText w:val=""/>
      <w:lvlJc w:val="left"/>
      <w:pPr>
        <w:ind w:left="7920" w:hanging="360"/>
      </w:pPr>
      <w:rPr>
        <w:rFonts w:ascii="Wingdings" w:hAnsi="Wingdings" w:hint="default"/>
      </w:rPr>
    </w:lvl>
  </w:abstractNum>
  <w:abstractNum w:abstractNumId="63" w15:restartNumberingAfterBreak="0">
    <w:nsid w:val="5A9260C6"/>
    <w:multiLevelType w:val="hybridMultilevel"/>
    <w:tmpl w:val="B2A02172"/>
    <w:lvl w:ilvl="0" w:tplc="1F6A7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D4F780D"/>
    <w:multiLevelType w:val="hybridMultilevel"/>
    <w:tmpl w:val="52167E1C"/>
    <w:lvl w:ilvl="0" w:tplc="985C7350">
      <w:start w:val="1"/>
      <w:numFmt w:val="lowerLetter"/>
      <w:lvlText w:val="(%1)"/>
      <w:lvlJc w:val="left"/>
      <w:pPr>
        <w:ind w:left="1080" w:hanging="360"/>
      </w:pPr>
      <w:rPr>
        <w:rFonts w:ascii="Avenir Next LT Pro Light" w:eastAsia="Avenir Next LT Pro" w:hAnsi="Avenir Next LT Pro Light" w:cs="Avenir Next LT Pr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00C70C0"/>
    <w:multiLevelType w:val="hybridMultilevel"/>
    <w:tmpl w:val="A322E354"/>
    <w:lvl w:ilvl="0" w:tplc="2BCECF8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0433F09"/>
    <w:multiLevelType w:val="hybridMultilevel"/>
    <w:tmpl w:val="AD681B44"/>
    <w:lvl w:ilvl="0" w:tplc="2BCECF8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60A43B10"/>
    <w:multiLevelType w:val="hybridMultilevel"/>
    <w:tmpl w:val="3374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3046614"/>
    <w:multiLevelType w:val="hybridMultilevel"/>
    <w:tmpl w:val="6218AE3E"/>
    <w:lvl w:ilvl="0" w:tplc="838643AA">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69" w15:restartNumberingAfterBreak="0">
    <w:nsid w:val="643A47BB"/>
    <w:multiLevelType w:val="hybridMultilevel"/>
    <w:tmpl w:val="E0A4A4EA"/>
    <w:lvl w:ilvl="0" w:tplc="6D5CDD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66739A1"/>
    <w:multiLevelType w:val="hybridMultilevel"/>
    <w:tmpl w:val="12F8F366"/>
    <w:lvl w:ilvl="0" w:tplc="E3E20F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67783B46"/>
    <w:multiLevelType w:val="hybridMultilevel"/>
    <w:tmpl w:val="81B0D50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8F304BA"/>
    <w:multiLevelType w:val="hybridMultilevel"/>
    <w:tmpl w:val="99BA08A4"/>
    <w:lvl w:ilvl="0" w:tplc="2BCECF8C">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15:restartNumberingAfterBreak="0">
    <w:nsid w:val="692A3C77"/>
    <w:multiLevelType w:val="hybridMultilevel"/>
    <w:tmpl w:val="ACAE0D9E"/>
    <w:lvl w:ilvl="0" w:tplc="770437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6C124811"/>
    <w:multiLevelType w:val="hybridMultilevel"/>
    <w:tmpl w:val="C7CC6F5A"/>
    <w:lvl w:ilvl="0" w:tplc="16448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CB766B6"/>
    <w:multiLevelType w:val="hybridMultilevel"/>
    <w:tmpl w:val="8C1A4CAA"/>
    <w:lvl w:ilvl="0" w:tplc="988A6C50">
      <w:start w:val="1"/>
      <w:numFmt w:val="decimal"/>
      <w:lvlText w:val="(%1)"/>
      <w:lvlJc w:val="left"/>
      <w:pPr>
        <w:ind w:left="2880" w:hanging="360"/>
      </w:pPr>
      <w:rPr>
        <w:rFonts w:hint="default"/>
        <w:i w:val="0"/>
        <w:i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6" w15:restartNumberingAfterBreak="0">
    <w:nsid w:val="6CFA7B3B"/>
    <w:multiLevelType w:val="hybridMultilevel"/>
    <w:tmpl w:val="6B02A02A"/>
    <w:lvl w:ilvl="0" w:tplc="CC14D3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EFE43F7"/>
    <w:multiLevelType w:val="hybridMultilevel"/>
    <w:tmpl w:val="CEAA044E"/>
    <w:lvl w:ilvl="0" w:tplc="475AC1F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3C04D20"/>
    <w:multiLevelType w:val="hybridMultilevel"/>
    <w:tmpl w:val="852C7752"/>
    <w:lvl w:ilvl="0" w:tplc="A3EE913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40D6119"/>
    <w:multiLevelType w:val="hybridMultilevel"/>
    <w:tmpl w:val="CD864746"/>
    <w:lvl w:ilvl="0" w:tplc="6BF040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0" w15:restartNumberingAfterBreak="0">
    <w:nsid w:val="778741BE"/>
    <w:multiLevelType w:val="hybridMultilevel"/>
    <w:tmpl w:val="59769514"/>
    <w:lvl w:ilvl="0" w:tplc="CDF4821E">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A316E4E"/>
    <w:multiLevelType w:val="hybridMultilevel"/>
    <w:tmpl w:val="ABA42AF2"/>
    <w:lvl w:ilvl="0" w:tplc="0B843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AFC6184"/>
    <w:multiLevelType w:val="hybridMultilevel"/>
    <w:tmpl w:val="0ACA3D5E"/>
    <w:lvl w:ilvl="0" w:tplc="913E61C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3" w15:restartNumberingAfterBreak="0">
    <w:nsid w:val="7C5C2B8B"/>
    <w:multiLevelType w:val="hybridMultilevel"/>
    <w:tmpl w:val="9F028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CDD717D"/>
    <w:multiLevelType w:val="hybridMultilevel"/>
    <w:tmpl w:val="AA90DC46"/>
    <w:lvl w:ilvl="0" w:tplc="D1C4FF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D4644DB"/>
    <w:multiLevelType w:val="hybridMultilevel"/>
    <w:tmpl w:val="98241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7E236F22"/>
    <w:multiLevelType w:val="hybridMultilevel"/>
    <w:tmpl w:val="9EAEF168"/>
    <w:lvl w:ilvl="0" w:tplc="0246B9E6">
      <w:start w:val="1"/>
      <w:numFmt w:val="decimal"/>
      <w:lvlText w:val="(%1)"/>
      <w:lvlJc w:val="left"/>
      <w:pPr>
        <w:ind w:left="2880" w:hanging="360"/>
      </w:pPr>
      <w:rPr>
        <w:rFonts w:hint="default"/>
        <w:b w:val="0"/>
        <w:bCs w:val="0"/>
      </w:rPr>
    </w:lvl>
    <w:lvl w:ilvl="1" w:tplc="AFA6F8E0">
      <w:start w:val="1"/>
      <w:numFmt w:val="bullet"/>
      <w:lvlText w:val="o"/>
      <w:lvlJc w:val="left"/>
      <w:pPr>
        <w:ind w:left="3600" w:hanging="360"/>
      </w:pPr>
      <w:rPr>
        <w:rFonts w:ascii="Courier New" w:hAnsi="Courier New" w:hint="default"/>
      </w:rPr>
    </w:lvl>
    <w:lvl w:ilvl="2" w:tplc="52F265D8">
      <w:start w:val="1"/>
      <w:numFmt w:val="bullet"/>
      <w:lvlText w:val=""/>
      <w:lvlJc w:val="left"/>
      <w:pPr>
        <w:ind w:left="4320" w:hanging="360"/>
      </w:pPr>
      <w:rPr>
        <w:rFonts w:ascii="Wingdings" w:hAnsi="Wingdings" w:hint="default"/>
      </w:rPr>
    </w:lvl>
    <w:lvl w:ilvl="3" w:tplc="6D2826D2">
      <w:start w:val="1"/>
      <w:numFmt w:val="bullet"/>
      <w:lvlText w:val=""/>
      <w:lvlJc w:val="left"/>
      <w:pPr>
        <w:ind w:left="5040" w:hanging="360"/>
      </w:pPr>
      <w:rPr>
        <w:rFonts w:ascii="Symbol" w:hAnsi="Symbol" w:hint="default"/>
      </w:rPr>
    </w:lvl>
    <w:lvl w:ilvl="4" w:tplc="AB6E3806">
      <w:start w:val="1"/>
      <w:numFmt w:val="bullet"/>
      <w:lvlText w:val="o"/>
      <w:lvlJc w:val="left"/>
      <w:pPr>
        <w:ind w:left="5760" w:hanging="360"/>
      </w:pPr>
      <w:rPr>
        <w:rFonts w:ascii="Courier New" w:hAnsi="Courier New" w:hint="default"/>
      </w:rPr>
    </w:lvl>
    <w:lvl w:ilvl="5" w:tplc="97181818">
      <w:start w:val="1"/>
      <w:numFmt w:val="bullet"/>
      <w:lvlText w:val=""/>
      <w:lvlJc w:val="left"/>
      <w:pPr>
        <w:ind w:left="6480" w:hanging="360"/>
      </w:pPr>
      <w:rPr>
        <w:rFonts w:ascii="Wingdings" w:hAnsi="Wingdings" w:hint="default"/>
      </w:rPr>
    </w:lvl>
    <w:lvl w:ilvl="6" w:tplc="97DA0D4A">
      <w:start w:val="1"/>
      <w:numFmt w:val="bullet"/>
      <w:lvlText w:val=""/>
      <w:lvlJc w:val="left"/>
      <w:pPr>
        <w:ind w:left="7200" w:hanging="360"/>
      </w:pPr>
      <w:rPr>
        <w:rFonts w:ascii="Symbol" w:hAnsi="Symbol" w:hint="default"/>
      </w:rPr>
    </w:lvl>
    <w:lvl w:ilvl="7" w:tplc="52666F8A">
      <w:start w:val="1"/>
      <w:numFmt w:val="bullet"/>
      <w:lvlText w:val="o"/>
      <w:lvlJc w:val="left"/>
      <w:pPr>
        <w:ind w:left="7920" w:hanging="360"/>
      </w:pPr>
      <w:rPr>
        <w:rFonts w:ascii="Courier New" w:hAnsi="Courier New" w:hint="default"/>
      </w:rPr>
    </w:lvl>
    <w:lvl w:ilvl="8" w:tplc="A3B854E6">
      <w:start w:val="1"/>
      <w:numFmt w:val="bullet"/>
      <w:lvlText w:val=""/>
      <w:lvlJc w:val="left"/>
      <w:pPr>
        <w:ind w:left="8640" w:hanging="360"/>
      </w:pPr>
      <w:rPr>
        <w:rFonts w:ascii="Wingdings" w:hAnsi="Wingdings" w:hint="default"/>
      </w:rPr>
    </w:lvl>
  </w:abstractNum>
  <w:abstractNum w:abstractNumId="87" w15:restartNumberingAfterBreak="0">
    <w:nsid w:val="7F454C64"/>
    <w:multiLevelType w:val="hybridMultilevel"/>
    <w:tmpl w:val="995622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7F70407C"/>
    <w:multiLevelType w:val="hybridMultilevel"/>
    <w:tmpl w:val="FA343DA8"/>
    <w:lvl w:ilvl="0" w:tplc="8146F3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6990563">
    <w:abstractNumId w:val="86"/>
  </w:num>
  <w:num w:numId="2" w16cid:durableId="1220096687">
    <w:abstractNumId w:val="62"/>
  </w:num>
  <w:num w:numId="3" w16cid:durableId="1699548808">
    <w:abstractNumId w:val="61"/>
  </w:num>
  <w:num w:numId="4" w16cid:durableId="1135291215">
    <w:abstractNumId w:val="56"/>
  </w:num>
  <w:num w:numId="5" w16cid:durableId="1689520022">
    <w:abstractNumId w:val="35"/>
  </w:num>
  <w:num w:numId="6" w16cid:durableId="1963538450">
    <w:abstractNumId w:val="51"/>
  </w:num>
  <w:num w:numId="7" w16cid:durableId="1398750012">
    <w:abstractNumId w:val="8"/>
  </w:num>
  <w:num w:numId="8" w16cid:durableId="1990866715">
    <w:abstractNumId w:val="16"/>
  </w:num>
  <w:num w:numId="9" w16cid:durableId="2123838473">
    <w:abstractNumId w:val="53"/>
  </w:num>
  <w:num w:numId="10" w16cid:durableId="1157919322">
    <w:abstractNumId w:val="28"/>
  </w:num>
  <w:num w:numId="11" w16cid:durableId="499001259">
    <w:abstractNumId w:val="80"/>
  </w:num>
  <w:num w:numId="12" w16cid:durableId="2065326423">
    <w:abstractNumId w:val="5"/>
  </w:num>
  <w:num w:numId="13" w16cid:durableId="549650946">
    <w:abstractNumId w:val="37"/>
  </w:num>
  <w:num w:numId="14" w16cid:durableId="602305173">
    <w:abstractNumId w:val="66"/>
  </w:num>
  <w:num w:numId="15" w16cid:durableId="1207597113">
    <w:abstractNumId w:val="70"/>
  </w:num>
  <w:num w:numId="16" w16cid:durableId="102770456">
    <w:abstractNumId w:val="2"/>
  </w:num>
  <w:num w:numId="17" w16cid:durableId="2037152166">
    <w:abstractNumId w:val="22"/>
  </w:num>
  <w:num w:numId="18" w16cid:durableId="244188874">
    <w:abstractNumId w:val="69"/>
  </w:num>
  <w:num w:numId="19" w16cid:durableId="2009138364">
    <w:abstractNumId w:val="41"/>
  </w:num>
  <w:num w:numId="20" w16cid:durableId="1205170232">
    <w:abstractNumId w:val="3"/>
  </w:num>
  <w:num w:numId="21" w16cid:durableId="224992013">
    <w:abstractNumId w:val="81"/>
  </w:num>
  <w:num w:numId="22" w16cid:durableId="1750038637">
    <w:abstractNumId w:val="24"/>
  </w:num>
  <w:num w:numId="23" w16cid:durableId="2023507613">
    <w:abstractNumId w:val="88"/>
  </w:num>
  <w:num w:numId="24" w16cid:durableId="268271578">
    <w:abstractNumId w:val="50"/>
  </w:num>
  <w:num w:numId="25" w16cid:durableId="1972635585">
    <w:abstractNumId w:val="44"/>
  </w:num>
  <w:num w:numId="26" w16cid:durableId="797920550">
    <w:abstractNumId w:val="77"/>
  </w:num>
  <w:num w:numId="27" w16cid:durableId="2128504940">
    <w:abstractNumId w:val="38"/>
  </w:num>
  <w:num w:numId="28" w16cid:durableId="1756239614">
    <w:abstractNumId w:val="7"/>
  </w:num>
  <w:num w:numId="29" w16cid:durableId="2135588705">
    <w:abstractNumId w:val="74"/>
  </w:num>
  <w:num w:numId="30" w16cid:durableId="353772926">
    <w:abstractNumId w:val="65"/>
  </w:num>
  <w:num w:numId="31" w16cid:durableId="643774590">
    <w:abstractNumId w:val="42"/>
  </w:num>
  <w:num w:numId="32" w16cid:durableId="1423334160">
    <w:abstractNumId w:val="58"/>
  </w:num>
  <w:num w:numId="33" w16cid:durableId="10836232">
    <w:abstractNumId w:val="67"/>
  </w:num>
  <w:num w:numId="34" w16cid:durableId="489177519">
    <w:abstractNumId w:val="43"/>
  </w:num>
  <w:num w:numId="35" w16cid:durableId="125437464">
    <w:abstractNumId w:val="87"/>
  </w:num>
  <w:num w:numId="36" w16cid:durableId="863591731">
    <w:abstractNumId w:val="1"/>
  </w:num>
  <w:num w:numId="37" w16cid:durableId="822623264">
    <w:abstractNumId w:val="54"/>
  </w:num>
  <w:num w:numId="38" w16cid:durableId="966470149">
    <w:abstractNumId w:val="71"/>
  </w:num>
  <w:num w:numId="39" w16cid:durableId="519785120">
    <w:abstractNumId w:val="59"/>
  </w:num>
  <w:num w:numId="40" w16cid:durableId="1740902261">
    <w:abstractNumId w:val="48"/>
  </w:num>
  <w:num w:numId="41" w16cid:durableId="842818818">
    <w:abstractNumId w:val="78"/>
  </w:num>
  <w:num w:numId="42" w16cid:durableId="1606231486">
    <w:abstractNumId w:val="17"/>
  </w:num>
  <w:num w:numId="43" w16cid:durableId="438719076">
    <w:abstractNumId w:val="23"/>
  </w:num>
  <w:num w:numId="44" w16cid:durableId="2136364438">
    <w:abstractNumId w:val="45"/>
  </w:num>
  <w:num w:numId="45" w16cid:durableId="242490601">
    <w:abstractNumId w:val="82"/>
  </w:num>
  <w:num w:numId="46" w16cid:durableId="1409569695">
    <w:abstractNumId w:val="79"/>
  </w:num>
  <w:num w:numId="47" w16cid:durableId="1054355617">
    <w:abstractNumId w:val="14"/>
  </w:num>
  <w:num w:numId="48" w16cid:durableId="2032339900">
    <w:abstractNumId w:val="64"/>
  </w:num>
  <w:num w:numId="49" w16cid:durableId="1283877300">
    <w:abstractNumId w:val="19"/>
  </w:num>
  <w:num w:numId="50" w16cid:durableId="2093694994">
    <w:abstractNumId w:val="72"/>
  </w:num>
  <w:num w:numId="51" w16cid:durableId="1831559852">
    <w:abstractNumId w:val="39"/>
  </w:num>
  <w:num w:numId="52" w16cid:durableId="2099984691">
    <w:abstractNumId w:val="30"/>
  </w:num>
  <w:num w:numId="53" w16cid:durableId="1708869075">
    <w:abstractNumId w:val="26"/>
  </w:num>
  <w:num w:numId="54" w16cid:durableId="453017105">
    <w:abstractNumId w:val="34"/>
  </w:num>
  <w:num w:numId="55" w16cid:durableId="1992635175">
    <w:abstractNumId w:val="18"/>
  </w:num>
  <w:num w:numId="56" w16cid:durableId="1294628502">
    <w:abstractNumId w:val="29"/>
  </w:num>
  <w:num w:numId="57" w16cid:durableId="880090846">
    <w:abstractNumId w:val="31"/>
  </w:num>
  <w:num w:numId="58" w16cid:durableId="648554443">
    <w:abstractNumId w:val="40"/>
  </w:num>
  <w:num w:numId="59" w16cid:durableId="72822974">
    <w:abstractNumId w:val="33"/>
  </w:num>
  <w:num w:numId="60" w16cid:durableId="170224602">
    <w:abstractNumId w:val="11"/>
  </w:num>
  <w:num w:numId="61" w16cid:durableId="2088335042">
    <w:abstractNumId w:val="13"/>
  </w:num>
  <w:num w:numId="62" w16cid:durableId="1251499008">
    <w:abstractNumId w:val="12"/>
  </w:num>
  <w:num w:numId="63" w16cid:durableId="750854482">
    <w:abstractNumId w:val="25"/>
  </w:num>
  <w:num w:numId="64" w16cid:durableId="1662541619">
    <w:abstractNumId w:val="60"/>
  </w:num>
  <w:num w:numId="65" w16cid:durableId="1278874710">
    <w:abstractNumId w:val="84"/>
  </w:num>
  <w:num w:numId="66" w16cid:durableId="1936018139">
    <w:abstractNumId w:val="0"/>
  </w:num>
  <w:num w:numId="67" w16cid:durableId="1356732105">
    <w:abstractNumId w:val="32"/>
  </w:num>
  <w:num w:numId="68" w16cid:durableId="115955253">
    <w:abstractNumId w:val="76"/>
  </w:num>
  <w:num w:numId="69" w16cid:durableId="1345862159">
    <w:abstractNumId w:val="63"/>
  </w:num>
  <w:num w:numId="70" w16cid:durableId="1863782774">
    <w:abstractNumId w:val="47"/>
  </w:num>
  <w:num w:numId="71" w16cid:durableId="334965711">
    <w:abstractNumId w:val="75"/>
  </w:num>
  <w:num w:numId="72" w16cid:durableId="61757196">
    <w:abstractNumId w:val="73"/>
  </w:num>
  <w:num w:numId="73" w16cid:durableId="2108305572">
    <w:abstractNumId w:val="52"/>
  </w:num>
  <w:num w:numId="74" w16cid:durableId="1743795869">
    <w:abstractNumId w:val="46"/>
  </w:num>
  <w:num w:numId="75" w16cid:durableId="774205858">
    <w:abstractNumId w:val="15"/>
  </w:num>
  <w:num w:numId="76" w16cid:durableId="1420175155">
    <w:abstractNumId w:val="4"/>
  </w:num>
  <w:num w:numId="77" w16cid:durableId="1820264052">
    <w:abstractNumId w:val="10"/>
  </w:num>
  <w:num w:numId="78" w16cid:durableId="1331714695">
    <w:abstractNumId w:val="57"/>
  </w:num>
  <w:num w:numId="79" w16cid:durableId="441582242">
    <w:abstractNumId w:val="68"/>
  </w:num>
  <w:num w:numId="80" w16cid:durableId="468790604">
    <w:abstractNumId w:val="36"/>
  </w:num>
  <w:num w:numId="81" w16cid:durableId="879242447">
    <w:abstractNumId w:val="49"/>
  </w:num>
  <w:num w:numId="82" w16cid:durableId="208424758">
    <w:abstractNumId w:val="6"/>
  </w:num>
  <w:num w:numId="83" w16cid:durableId="1663509189">
    <w:abstractNumId w:val="9"/>
  </w:num>
  <w:num w:numId="84" w16cid:durableId="761342705">
    <w:abstractNumId w:val="27"/>
  </w:num>
  <w:num w:numId="85" w16cid:durableId="4867250">
    <w:abstractNumId w:val="21"/>
  </w:num>
  <w:num w:numId="86" w16cid:durableId="2103914572">
    <w:abstractNumId w:val="85"/>
  </w:num>
  <w:num w:numId="87" w16cid:durableId="1447966091">
    <w:abstractNumId w:val="55"/>
  </w:num>
  <w:num w:numId="88" w16cid:durableId="925767523">
    <w:abstractNumId w:val="20"/>
  </w:num>
  <w:num w:numId="89" w16cid:durableId="1190609113">
    <w:abstractNumId w:val="8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FE48D2"/>
    <w:rsid w:val="000001CA"/>
    <w:rsid w:val="000006DA"/>
    <w:rsid w:val="000014A2"/>
    <w:rsid w:val="00003A05"/>
    <w:rsid w:val="00003E23"/>
    <w:rsid w:val="00005711"/>
    <w:rsid w:val="00005FCB"/>
    <w:rsid w:val="0000610B"/>
    <w:rsid w:val="000063C3"/>
    <w:rsid w:val="000074A0"/>
    <w:rsid w:val="000076E0"/>
    <w:rsid w:val="00011876"/>
    <w:rsid w:val="00012918"/>
    <w:rsid w:val="0001319E"/>
    <w:rsid w:val="000134A2"/>
    <w:rsid w:val="00013786"/>
    <w:rsid w:val="0001426D"/>
    <w:rsid w:val="000146E9"/>
    <w:rsid w:val="00014C21"/>
    <w:rsid w:val="0001580F"/>
    <w:rsid w:val="00016033"/>
    <w:rsid w:val="0001633E"/>
    <w:rsid w:val="000168E8"/>
    <w:rsid w:val="0001729A"/>
    <w:rsid w:val="0002018F"/>
    <w:rsid w:val="00020D7F"/>
    <w:rsid w:val="00021AEF"/>
    <w:rsid w:val="00021C5A"/>
    <w:rsid w:val="0002246A"/>
    <w:rsid w:val="00022579"/>
    <w:rsid w:val="000226A7"/>
    <w:rsid w:val="00022A46"/>
    <w:rsid w:val="00022B7B"/>
    <w:rsid w:val="0002421B"/>
    <w:rsid w:val="0002447D"/>
    <w:rsid w:val="00024EB8"/>
    <w:rsid w:val="00024F4C"/>
    <w:rsid w:val="00025A5F"/>
    <w:rsid w:val="00025A84"/>
    <w:rsid w:val="00025E7E"/>
    <w:rsid w:val="000267FB"/>
    <w:rsid w:val="00026F85"/>
    <w:rsid w:val="00027D79"/>
    <w:rsid w:val="00030D0B"/>
    <w:rsid w:val="000321A9"/>
    <w:rsid w:val="0003270F"/>
    <w:rsid w:val="000327A4"/>
    <w:rsid w:val="00032859"/>
    <w:rsid w:val="00032FAB"/>
    <w:rsid w:val="0003322D"/>
    <w:rsid w:val="0003366A"/>
    <w:rsid w:val="00033745"/>
    <w:rsid w:val="000355B6"/>
    <w:rsid w:val="00035AB6"/>
    <w:rsid w:val="000362E6"/>
    <w:rsid w:val="00036C62"/>
    <w:rsid w:val="000376D9"/>
    <w:rsid w:val="0003786E"/>
    <w:rsid w:val="00042F6E"/>
    <w:rsid w:val="00044D5E"/>
    <w:rsid w:val="00044EA9"/>
    <w:rsid w:val="000454A2"/>
    <w:rsid w:val="000466F7"/>
    <w:rsid w:val="00046C83"/>
    <w:rsid w:val="00046E56"/>
    <w:rsid w:val="00046ED5"/>
    <w:rsid w:val="00047B37"/>
    <w:rsid w:val="00047D98"/>
    <w:rsid w:val="00050042"/>
    <w:rsid w:val="0005019E"/>
    <w:rsid w:val="000509DA"/>
    <w:rsid w:val="00051845"/>
    <w:rsid w:val="0005184E"/>
    <w:rsid w:val="00051953"/>
    <w:rsid w:val="000523E5"/>
    <w:rsid w:val="000526D9"/>
    <w:rsid w:val="00052AD8"/>
    <w:rsid w:val="00052BE4"/>
    <w:rsid w:val="00052F75"/>
    <w:rsid w:val="00053075"/>
    <w:rsid w:val="0005351E"/>
    <w:rsid w:val="00053616"/>
    <w:rsid w:val="000542BA"/>
    <w:rsid w:val="000550D4"/>
    <w:rsid w:val="00055BC4"/>
    <w:rsid w:val="00055C69"/>
    <w:rsid w:val="000563E3"/>
    <w:rsid w:val="000566F1"/>
    <w:rsid w:val="000568BF"/>
    <w:rsid w:val="00057AAB"/>
    <w:rsid w:val="00057D61"/>
    <w:rsid w:val="00060808"/>
    <w:rsid w:val="00060929"/>
    <w:rsid w:val="0006279E"/>
    <w:rsid w:val="00063372"/>
    <w:rsid w:val="000638CD"/>
    <w:rsid w:val="00064230"/>
    <w:rsid w:val="000647E1"/>
    <w:rsid w:val="00064A18"/>
    <w:rsid w:val="00066DE4"/>
    <w:rsid w:val="00067C71"/>
    <w:rsid w:val="00067F90"/>
    <w:rsid w:val="00071220"/>
    <w:rsid w:val="000712F1"/>
    <w:rsid w:val="0007310B"/>
    <w:rsid w:val="000734FF"/>
    <w:rsid w:val="00073534"/>
    <w:rsid w:val="0007376F"/>
    <w:rsid w:val="000738FC"/>
    <w:rsid w:val="00075225"/>
    <w:rsid w:val="00075250"/>
    <w:rsid w:val="0007551E"/>
    <w:rsid w:val="00076186"/>
    <w:rsid w:val="000762EB"/>
    <w:rsid w:val="00076694"/>
    <w:rsid w:val="00076DC8"/>
    <w:rsid w:val="00076E77"/>
    <w:rsid w:val="0008052E"/>
    <w:rsid w:val="00081067"/>
    <w:rsid w:val="000811B1"/>
    <w:rsid w:val="00082C92"/>
    <w:rsid w:val="00083B09"/>
    <w:rsid w:val="00083F6C"/>
    <w:rsid w:val="000842B7"/>
    <w:rsid w:val="00084F58"/>
    <w:rsid w:val="00085322"/>
    <w:rsid w:val="0008543B"/>
    <w:rsid w:val="00087050"/>
    <w:rsid w:val="0008752C"/>
    <w:rsid w:val="00087AF1"/>
    <w:rsid w:val="00087FDE"/>
    <w:rsid w:val="0009027E"/>
    <w:rsid w:val="00090BF4"/>
    <w:rsid w:val="00090C7D"/>
    <w:rsid w:val="000910C2"/>
    <w:rsid w:val="000925BB"/>
    <w:rsid w:val="00092B01"/>
    <w:rsid w:val="00092C65"/>
    <w:rsid w:val="00092DDE"/>
    <w:rsid w:val="000933DB"/>
    <w:rsid w:val="000951E3"/>
    <w:rsid w:val="000956D0"/>
    <w:rsid w:val="00096078"/>
    <w:rsid w:val="00096252"/>
    <w:rsid w:val="000974C3"/>
    <w:rsid w:val="000976A4"/>
    <w:rsid w:val="000976DF"/>
    <w:rsid w:val="000A0006"/>
    <w:rsid w:val="000A0068"/>
    <w:rsid w:val="000A0261"/>
    <w:rsid w:val="000A0E3C"/>
    <w:rsid w:val="000A187D"/>
    <w:rsid w:val="000A1D37"/>
    <w:rsid w:val="000A2590"/>
    <w:rsid w:val="000A3EE8"/>
    <w:rsid w:val="000A3FBE"/>
    <w:rsid w:val="000A423F"/>
    <w:rsid w:val="000A441F"/>
    <w:rsid w:val="000A55AC"/>
    <w:rsid w:val="000A59CD"/>
    <w:rsid w:val="000A59E5"/>
    <w:rsid w:val="000A59FD"/>
    <w:rsid w:val="000A62D6"/>
    <w:rsid w:val="000A6FA4"/>
    <w:rsid w:val="000A7689"/>
    <w:rsid w:val="000B0C41"/>
    <w:rsid w:val="000B14C9"/>
    <w:rsid w:val="000B1844"/>
    <w:rsid w:val="000B1E38"/>
    <w:rsid w:val="000B2390"/>
    <w:rsid w:val="000B277A"/>
    <w:rsid w:val="000B2D5A"/>
    <w:rsid w:val="000B2F80"/>
    <w:rsid w:val="000B3622"/>
    <w:rsid w:val="000B3E96"/>
    <w:rsid w:val="000B3FFE"/>
    <w:rsid w:val="000B5E4C"/>
    <w:rsid w:val="000B6D41"/>
    <w:rsid w:val="000B7CF7"/>
    <w:rsid w:val="000C0119"/>
    <w:rsid w:val="000C050A"/>
    <w:rsid w:val="000C0B97"/>
    <w:rsid w:val="000C12BB"/>
    <w:rsid w:val="000C1510"/>
    <w:rsid w:val="000C1C75"/>
    <w:rsid w:val="000C261B"/>
    <w:rsid w:val="000C27F2"/>
    <w:rsid w:val="000C2A52"/>
    <w:rsid w:val="000C2E22"/>
    <w:rsid w:val="000C3728"/>
    <w:rsid w:val="000C4185"/>
    <w:rsid w:val="000C46A7"/>
    <w:rsid w:val="000C488B"/>
    <w:rsid w:val="000C5F59"/>
    <w:rsid w:val="000C716F"/>
    <w:rsid w:val="000C76C3"/>
    <w:rsid w:val="000C7AA6"/>
    <w:rsid w:val="000C7FAD"/>
    <w:rsid w:val="000D018B"/>
    <w:rsid w:val="000D06D9"/>
    <w:rsid w:val="000D14D5"/>
    <w:rsid w:val="000D2283"/>
    <w:rsid w:val="000D22F9"/>
    <w:rsid w:val="000D2638"/>
    <w:rsid w:val="000D29A7"/>
    <w:rsid w:val="000D2CA0"/>
    <w:rsid w:val="000D304C"/>
    <w:rsid w:val="000D3B68"/>
    <w:rsid w:val="000D42FF"/>
    <w:rsid w:val="000D4924"/>
    <w:rsid w:val="000D4FBD"/>
    <w:rsid w:val="000D51AA"/>
    <w:rsid w:val="000D63D8"/>
    <w:rsid w:val="000D663B"/>
    <w:rsid w:val="000D6D5F"/>
    <w:rsid w:val="000D7504"/>
    <w:rsid w:val="000D78B1"/>
    <w:rsid w:val="000D7D42"/>
    <w:rsid w:val="000E0ED2"/>
    <w:rsid w:val="000E167D"/>
    <w:rsid w:val="000E18E7"/>
    <w:rsid w:val="000E339E"/>
    <w:rsid w:val="000E3B60"/>
    <w:rsid w:val="000E3B9E"/>
    <w:rsid w:val="000E40B9"/>
    <w:rsid w:val="000E4121"/>
    <w:rsid w:val="000E414F"/>
    <w:rsid w:val="000E667C"/>
    <w:rsid w:val="000E693B"/>
    <w:rsid w:val="000F034D"/>
    <w:rsid w:val="000F11C7"/>
    <w:rsid w:val="000F16B3"/>
    <w:rsid w:val="000F199C"/>
    <w:rsid w:val="000F20AB"/>
    <w:rsid w:val="000F26E0"/>
    <w:rsid w:val="000F28D3"/>
    <w:rsid w:val="000F380E"/>
    <w:rsid w:val="000F39CD"/>
    <w:rsid w:val="000F4192"/>
    <w:rsid w:val="000F43C4"/>
    <w:rsid w:val="000F4A18"/>
    <w:rsid w:val="000F4ABC"/>
    <w:rsid w:val="000F545F"/>
    <w:rsid w:val="000F55F7"/>
    <w:rsid w:val="000F6575"/>
    <w:rsid w:val="000F6F77"/>
    <w:rsid w:val="000F731A"/>
    <w:rsid w:val="000F7AF3"/>
    <w:rsid w:val="0010087B"/>
    <w:rsid w:val="00100AD7"/>
    <w:rsid w:val="001010E5"/>
    <w:rsid w:val="001013AB"/>
    <w:rsid w:val="00101865"/>
    <w:rsid w:val="00101A6E"/>
    <w:rsid w:val="00101D6D"/>
    <w:rsid w:val="00102DDB"/>
    <w:rsid w:val="00103CAC"/>
    <w:rsid w:val="00105414"/>
    <w:rsid w:val="00106B92"/>
    <w:rsid w:val="001075B3"/>
    <w:rsid w:val="00107ABE"/>
    <w:rsid w:val="00110D65"/>
    <w:rsid w:val="00110DC4"/>
    <w:rsid w:val="001113E6"/>
    <w:rsid w:val="001115F3"/>
    <w:rsid w:val="001123DC"/>
    <w:rsid w:val="001138AE"/>
    <w:rsid w:val="00114266"/>
    <w:rsid w:val="00114729"/>
    <w:rsid w:val="00114EC0"/>
    <w:rsid w:val="00115259"/>
    <w:rsid w:val="001154AF"/>
    <w:rsid w:val="00115CE9"/>
    <w:rsid w:val="00116DC6"/>
    <w:rsid w:val="00117138"/>
    <w:rsid w:val="00117265"/>
    <w:rsid w:val="00121669"/>
    <w:rsid w:val="0012174E"/>
    <w:rsid w:val="00121CB1"/>
    <w:rsid w:val="00121F69"/>
    <w:rsid w:val="001224D6"/>
    <w:rsid w:val="00122C4A"/>
    <w:rsid w:val="00123E30"/>
    <w:rsid w:val="00124481"/>
    <w:rsid w:val="001253C4"/>
    <w:rsid w:val="00125873"/>
    <w:rsid w:val="00125A69"/>
    <w:rsid w:val="00125CC0"/>
    <w:rsid w:val="001264A6"/>
    <w:rsid w:val="00127D31"/>
    <w:rsid w:val="001306A6"/>
    <w:rsid w:val="00130733"/>
    <w:rsid w:val="00130FB6"/>
    <w:rsid w:val="00130FFE"/>
    <w:rsid w:val="001312B8"/>
    <w:rsid w:val="00131594"/>
    <w:rsid w:val="00132209"/>
    <w:rsid w:val="00132288"/>
    <w:rsid w:val="00132630"/>
    <w:rsid w:val="001333D1"/>
    <w:rsid w:val="00133816"/>
    <w:rsid w:val="00134100"/>
    <w:rsid w:val="001344BC"/>
    <w:rsid w:val="00134DD7"/>
    <w:rsid w:val="0013501F"/>
    <w:rsid w:val="001351EE"/>
    <w:rsid w:val="00135852"/>
    <w:rsid w:val="00135E8C"/>
    <w:rsid w:val="00135FE2"/>
    <w:rsid w:val="0013680D"/>
    <w:rsid w:val="00140361"/>
    <w:rsid w:val="001428F7"/>
    <w:rsid w:val="00142AA1"/>
    <w:rsid w:val="00142B5C"/>
    <w:rsid w:val="00143F7D"/>
    <w:rsid w:val="00143F99"/>
    <w:rsid w:val="001454A9"/>
    <w:rsid w:val="00145883"/>
    <w:rsid w:val="0014627F"/>
    <w:rsid w:val="00146290"/>
    <w:rsid w:val="00146ADA"/>
    <w:rsid w:val="00147003"/>
    <w:rsid w:val="001504EF"/>
    <w:rsid w:val="00150572"/>
    <w:rsid w:val="00150B4C"/>
    <w:rsid w:val="00152DB4"/>
    <w:rsid w:val="0015351C"/>
    <w:rsid w:val="0015426D"/>
    <w:rsid w:val="00155457"/>
    <w:rsid w:val="00155668"/>
    <w:rsid w:val="0015609D"/>
    <w:rsid w:val="00157009"/>
    <w:rsid w:val="001570C1"/>
    <w:rsid w:val="00160D46"/>
    <w:rsid w:val="00160EBA"/>
    <w:rsid w:val="0016138E"/>
    <w:rsid w:val="00161CDF"/>
    <w:rsid w:val="00162824"/>
    <w:rsid w:val="00162F27"/>
    <w:rsid w:val="00163B78"/>
    <w:rsid w:val="001645C9"/>
    <w:rsid w:val="00164CCD"/>
    <w:rsid w:val="001667DB"/>
    <w:rsid w:val="00166F80"/>
    <w:rsid w:val="001672E1"/>
    <w:rsid w:val="001674AB"/>
    <w:rsid w:val="00170B78"/>
    <w:rsid w:val="00171E68"/>
    <w:rsid w:val="00172987"/>
    <w:rsid w:val="00172E8A"/>
    <w:rsid w:val="00173170"/>
    <w:rsid w:val="00173374"/>
    <w:rsid w:val="001739B0"/>
    <w:rsid w:val="00173B74"/>
    <w:rsid w:val="00173C67"/>
    <w:rsid w:val="00175A6E"/>
    <w:rsid w:val="00175EA6"/>
    <w:rsid w:val="00175FCD"/>
    <w:rsid w:val="001767C4"/>
    <w:rsid w:val="001770E5"/>
    <w:rsid w:val="0018014D"/>
    <w:rsid w:val="00180493"/>
    <w:rsid w:val="001809BD"/>
    <w:rsid w:val="00180F36"/>
    <w:rsid w:val="001823B5"/>
    <w:rsid w:val="00182483"/>
    <w:rsid w:val="001824C0"/>
    <w:rsid w:val="001824DD"/>
    <w:rsid w:val="00183458"/>
    <w:rsid w:val="001838B6"/>
    <w:rsid w:val="001838E8"/>
    <w:rsid w:val="001839B2"/>
    <w:rsid w:val="00184334"/>
    <w:rsid w:val="001845D3"/>
    <w:rsid w:val="00184B71"/>
    <w:rsid w:val="0018555F"/>
    <w:rsid w:val="0018580D"/>
    <w:rsid w:val="00185A06"/>
    <w:rsid w:val="00185C24"/>
    <w:rsid w:val="00185E38"/>
    <w:rsid w:val="00186995"/>
    <w:rsid w:val="00187AEB"/>
    <w:rsid w:val="00187ED6"/>
    <w:rsid w:val="001902A8"/>
    <w:rsid w:val="00190891"/>
    <w:rsid w:val="00191210"/>
    <w:rsid w:val="00191C61"/>
    <w:rsid w:val="00191EBB"/>
    <w:rsid w:val="00192C45"/>
    <w:rsid w:val="00192DC9"/>
    <w:rsid w:val="00193354"/>
    <w:rsid w:val="00193A05"/>
    <w:rsid w:val="00194E69"/>
    <w:rsid w:val="00194E7E"/>
    <w:rsid w:val="0019523B"/>
    <w:rsid w:val="00195854"/>
    <w:rsid w:val="00195F33"/>
    <w:rsid w:val="00196425"/>
    <w:rsid w:val="0019672E"/>
    <w:rsid w:val="00196B2B"/>
    <w:rsid w:val="001974C1"/>
    <w:rsid w:val="001A0582"/>
    <w:rsid w:val="001A0AA1"/>
    <w:rsid w:val="001A0C39"/>
    <w:rsid w:val="001A0D71"/>
    <w:rsid w:val="001A1FCE"/>
    <w:rsid w:val="001A2267"/>
    <w:rsid w:val="001A2300"/>
    <w:rsid w:val="001A244E"/>
    <w:rsid w:val="001A358E"/>
    <w:rsid w:val="001A3A3F"/>
    <w:rsid w:val="001A3BEF"/>
    <w:rsid w:val="001A3D96"/>
    <w:rsid w:val="001A3E37"/>
    <w:rsid w:val="001A4529"/>
    <w:rsid w:val="001A4717"/>
    <w:rsid w:val="001A4D62"/>
    <w:rsid w:val="001A527A"/>
    <w:rsid w:val="001A5663"/>
    <w:rsid w:val="001A5D0F"/>
    <w:rsid w:val="001A6F4D"/>
    <w:rsid w:val="001B004B"/>
    <w:rsid w:val="001B05F1"/>
    <w:rsid w:val="001B0C4F"/>
    <w:rsid w:val="001B104E"/>
    <w:rsid w:val="001B144E"/>
    <w:rsid w:val="001B19AF"/>
    <w:rsid w:val="001B1B08"/>
    <w:rsid w:val="001B25A4"/>
    <w:rsid w:val="001B2C1D"/>
    <w:rsid w:val="001B3A96"/>
    <w:rsid w:val="001B3AED"/>
    <w:rsid w:val="001B3BC1"/>
    <w:rsid w:val="001B3C05"/>
    <w:rsid w:val="001B47E0"/>
    <w:rsid w:val="001B4BB9"/>
    <w:rsid w:val="001B5AE2"/>
    <w:rsid w:val="001B5BC6"/>
    <w:rsid w:val="001B5E06"/>
    <w:rsid w:val="001B5FF8"/>
    <w:rsid w:val="001B6B3C"/>
    <w:rsid w:val="001B7012"/>
    <w:rsid w:val="001B7513"/>
    <w:rsid w:val="001C0EBE"/>
    <w:rsid w:val="001C0FFB"/>
    <w:rsid w:val="001C1580"/>
    <w:rsid w:val="001C1790"/>
    <w:rsid w:val="001C1B20"/>
    <w:rsid w:val="001C207A"/>
    <w:rsid w:val="001C2BE5"/>
    <w:rsid w:val="001C2E25"/>
    <w:rsid w:val="001C35B1"/>
    <w:rsid w:val="001C45FF"/>
    <w:rsid w:val="001C4813"/>
    <w:rsid w:val="001C4899"/>
    <w:rsid w:val="001C4C0E"/>
    <w:rsid w:val="001C539C"/>
    <w:rsid w:val="001C54D3"/>
    <w:rsid w:val="001C673B"/>
    <w:rsid w:val="001C6810"/>
    <w:rsid w:val="001C7102"/>
    <w:rsid w:val="001C72EB"/>
    <w:rsid w:val="001C790B"/>
    <w:rsid w:val="001CD956"/>
    <w:rsid w:val="001D0478"/>
    <w:rsid w:val="001D06A3"/>
    <w:rsid w:val="001D0E70"/>
    <w:rsid w:val="001D0F7F"/>
    <w:rsid w:val="001D11AB"/>
    <w:rsid w:val="001D1FCF"/>
    <w:rsid w:val="001D2680"/>
    <w:rsid w:val="001D2971"/>
    <w:rsid w:val="001D37CB"/>
    <w:rsid w:val="001D37D4"/>
    <w:rsid w:val="001D3A3D"/>
    <w:rsid w:val="001D4DAC"/>
    <w:rsid w:val="001D72EC"/>
    <w:rsid w:val="001D7770"/>
    <w:rsid w:val="001E1072"/>
    <w:rsid w:val="001E13B9"/>
    <w:rsid w:val="001E335A"/>
    <w:rsid w:val="001E3CC9"/>
    <w:rsid w:val="001E3F90"/>
    <w:rsid w:val="001E404C"/>
    <w:rsid w:val="001E4E0B"/>
    <w:rsid w:val="001E51DC"/>
    <w:rsid w:val="001E5A4C"/>
    <w:rsid w:val="001E5EB8"/>
    <w:rsid w:val="001E60A1"/>
    <w:rsid w:val="001E62F7"/>
    <w:rsid w:val="001E6ECA"/>
    <w:rsid w:val="001F01D6"/>
    <w:rsid w:val="001F038E"/>
    <w:rsid w:val="001F03FA"/>
    <w:rsid w:val="001F2585"/>
    <w:rsid w:val="001F2CD0"/>
    <w:rsid w:val="001F2DF0"/>
    <w:rsid w:val="001F3CE8"/>
    <w:rsid w:val="001F53D1"/>
    <w:rsid w:val="001F5D42"/>
    <w:rsid w:val="001F60CE"/>
    <w:rsid w:val="001F70A7"/>
    <w:rsid w:val="001F7906"/>
    <w:rsid w:val="001F7E20"/>
    <w:rsid w:val="001F7E3F"/>
    <w:rsid w:val="00200B7E"/>
    <w:rsid w:val="00201598"/>
    <w:rsid w:val="00201909"/>
    <w:rsid w:val="00202683"/>
    <w:rsid w:val="0020292A"/>
    <w:rsid w:val="00202AA0"/>
    <w:rsid w:val="00202BAD"/>
    <w:rsid w:val="00202BFA"/>
    <w:rsid w:val="00203044"/>
    <w:rsid w:val="00203B6A"/>
    <w:rsid w:val="00203EED"/>
    <w:rsid w:val="002049D4"/>
    <w:rsid w:val="002055E1"/>
    <w:rsid w:val="00206103"/>
    <w:rsid w:val="002067B1"/>
    <w:rsid w:val="00206BD9"/>
    <w:rsid w:val="00206D14"/>
    <w:rsid w:val="00207664"/>
    <w:rsid w:val="00207828"/>
    <w:rsid w:val="0021049E"/>
    <w:rsid w:val="00210585"/>
    <w:rsid w:val="0021113A"/>
    <w:rsid w:val="00211B6E"/>
    <w:rsid w:val="002120B2"/>
    <w:rsid w:val="00212314"/>
    <w:rsid w:val="00212CAE"/>
    <w:rsid w:val="00213BF0"/>
    <w:rsid w:val="00213C17"/>
    <w:rsid w:val="00213DAD"/>
    <w:rsid w:val="0021503F"/>
    <w:rsid w:val="00215C5E"/>
    <w:rsid w:val="002163A6"/>
    <w:rsid w:val="0021657A"/>
    <w:rsid w:val="00216818"/>
    <w:rsid w:val="0021720C"/>
    <w:rsid w:val="0021768F"/>
    <w:rsid w:val="002177D0"/>
    <w:rsid w:val="00217ADA"/>
    <w:rsid w:val="0022074E"/>
    <w:rsid w:val="002208B6"/>
    <w:rsid w:val="00221002"/>
    <w:rsid w:val="00221463"/>
    <w:rsid w:val="00221969"/>
    <w:rsid w:val="00221DFE"/>
    <w:rsid w:val="0022219D"/>
    <w:rsid w:val="00223038"/>
    <w:rsid w:val="00223B47"/>
    <w:rsid w:val="0022401A"/>
    <w:rsid w:val="00224382"/>
    <w:rsid w:val="00226937"/>
    <w:rsid w:val="00226CD9"/>
    <w:rsid w:val="00226DB3"/>
    <w:rsid w:val="00227BFE"/>
    <w:rsid w:val="00227DA1"/>
    <w:rsid w:val="0023063B"/>
    <w:rsid w:val="00230E9C"/>
    <w:rsid w:val="0023107E"/>
    <w:rsid w:val="0023148A"/>
    <w:rsid w:val="00231882"/>
    <w:rsid w:val="002318D3"/>
    <w:rsid w:val="00232682"/>
    <w:rsid w:val="00232C20"/>
    <w:rsid w:val="00234349"/>
    <w:rsid w:val="00234451"/>
    <w:rsid w:val="002356F0"/>
    <w:rsid w:val="00235C3C"/>
    <w:rsid w:val="00236DE2"/>
    <w:rsid w:val="00237542"/>
    <w:rsid w:val="0024026A"/>
    <w:rsid w:val="002413CD"/>
    <w:rsid w:val="0024145C"/>
    <w:rsid w:val="00242273"/>
    <w:rsid w:val="002430BB"/>
    <w:rsid w:val="002431CC"/>
    <w:rsid w:val="00243EB6"/>
    <w:rsid w:val="00244053"/>
    <w:rsid w:val="0024488A"/>
    <w:rsid w:val="00244989"/>
    <w:rsid w:val="002453CA"/>
    <w:rsid w:val="00245BCA"/>
    <w:rsid w:val="00246DAD"/>
    <w:rsid w:val="0024786F"/>
    <w:rsid w:val="002479E7"/>
    <w:rsid w:val="00247C99"/>
    <w:rsid w:val="00251899"/>
    <w:rsid w:val="0025199A"/>
    <w:rsid w:val="00251AA1"/>
    <w:rsid w:val="00251B42"/>
    <w:rsid w:val="0025204D"/>
    <w:rsid w:val="002533FE"/>
    <w:rsid w:val="00253743"/>
    <w:rsid w:val="00254126"/>
    <w:rsid w:val="0025472F"/>
    <w:rsid w:val="00255DC7"/>
    <w:rsid w:val="00257377"/>
    <w:rsid w:val="002575D6"/>
    <w:rsid w:val="00257798"/>
    <w:rsid w:val="00260F14"/>
    <w:rsid w:val="00261037"/>
    <w:rsid w:val="00262608"/>
    <w:rsid w:val="00262A7E"/>
    <w:rsid w:val="00262CCF"/>
    <w:rsid w:val="00262FD6"/>
    <w:rsid w:val="00263503"/>
    <w:rsid w:val="0026440D"/>
    <w:rsid w:val="00264791"/>
    <w:rsid w:val="00266203"/>
    <w:rsid w:val="002675EC"/>
    <w:rsid w:val="00267B59"/>
    <w:rsid w:val="00267B94"/>
    <w:rsid w:val="00267D65"/>
    <w:rsid w:val="00267F56"/>
    <w:rsid w:val="00270CDF"/>
    <w:rsid w:val="002732E0"/>
    <w:rsid w:val="0027339F"/>
    <w:rsid w:val="00273CE8"/>
    <w:rsid w:val="002757FD"/>
    <w:rsid w:val="00276758"/>
    <w:rsid w:val="00276B83"/>
    <w:rsid w:val="002776D5"/>
    <w:rsid w:val="0028047F"/>
    <w:rsid w:val="0028054B"/>
    <w:rsid w:val="00280894"/>
    <w:rsid w:val="00280B9E"/>
    <w:rsid w:val="002817A1"/>
    <w:rsid w:val="00281AA4"/>
    <w:rsid w:val="00282168"/>
    <w:rsid w:val="002826A2"/>
    <w:rsid w:val="00282E07"/>
    <w:rsid w:val="00283840"/>
    <w:rsid w:val="00284855"/>
    <w:rsid w:val="002859C2"/>
    <w:rsid w:val="00285DB1"/>
    <w:rsid w:val="0028621A"/>
    <w:rsid w:val="002866C3"/>
    <w:rsid w:val="00286B6B"/>
    <w:rsid w:val="002876F0"/>
    <w:rsid w:val="002879FF"/>
    <w:rsid w:val="00287D73"/>
    <w:rsid w:val="00290095"/>
    <w:rsid w:val="00290F46"/>
    <w:rsid w:val="00291199"/>
    <w:rsid w:val="00291732"/>
    <w:rsid w:val="0029210B"/>
    <w:rsid w:val="00292293"/>
    <w:rsid w:val="002922D5"/>
    <w:rsid w:val="0029265E"/>
    <w:rsid w:val="00292CFC"/>
    <w:rsid w:val="00292E49"/>
    <w:rsid w:val="00293490"/>
    <w:rsid w:val="002939F8"/>
    <w:rsid w:val="00293B9F"/>
    <w:rsid w:val="00293C8A"/>
    <w:rsid w:val="00293DA0"/>
    <w:rsid w:val="002941AB"/>
    <w:rsid w:val="002942A1"/>
    <w:rsid w:val="002946CE"/>
    <w:rsid w:val="00294B93"/>
    <w:rsid w:val="00294F03"/>
    <w:rsid w:val="00294F05"/>
    <w:rsid w:val="0029678B"/>
    <w:rsid w:val="00297307"/>
    <w:rsid w:val="00297C8D"/>
    <w:rsid w:val="002A0761"/>
    <w:rsid w:val="002A1693"/>
    <w:rsid w:val="002A1CA3"/>
    <w:rsid w:val="002A31C9"/>
    <w:rsid w:val="002A355D"/>
    <w:rsid w:val="002A3609"/>
    <w:rsid w:val="002A43DB"/>
    <w:rsid w:val="002A4710"/>
    <w:rsid w:val="002A4B07"/>
    <w:rsid w:val="002A4E2D"/>
    <w:rsid w:val="002A51FF"/>
    <w:rsid w:val="002A5510"/>
    <w:rsid w:val="002A5C35"/>
    <w:rsid w:val="002A5C5E"/>
    <w:rsid w:val="002A7414"/>
    <w:rsid w:val="002B04A4"/>
    <w:rsid w:val="002B06B3"/>
    <w:rsid w:val="002B14ED"/>
    <w:rsid w:val="002B26F0"/>
    <w:rsid w:val="002B2D6A"/>
    <w:rsid w:val="002B31AC"/>
    <w:rsid w:val="002B3214"/>
    <w:rsid w:val="002B3379"/>
    <w:rsid w:val="002B34DB"/>
    <w:rsid w:val="002B3A8A"/>
    <w:rsid w:val="002B3B3A"/>
    <w:rsid w:val="002B3EB1"/>
    <w:rsid w:val="002B4E06"/>
    <w:rsid w:val="002B53BE"/>
    <w:rsid w:val="002B5BDA"/>
    <w:rsid w:val="002B5C11"/>
    <w:rsid w:val="002B6178"/>
    <w:rsid w:val="002B699E"/>
    <w:rsid w:val="002B6A43"/>
    <w:rsid w:val="002B6ED5"/>
    <w:rsid w:val="002C0144"/>
    <w:rsid w:val="002C017E"/>
    <w:rsid w:val="002C020C"/>
    <w:rsid w:val="002C15C2"/>
    <w:rsid w:val="002C182B"/>
    <w:rsid w:val="002C2073"/>
    <w:rsid w:val="002C23F6"/>
    <w:rsid w:val="002C36B4"/>
    <w:rsid w:val="002C4AC5"/>
    <w:rsid w:val="002C55CD"/>
    <w:rsid w:val="002C5E02"/>
    <w:rsid w:val="002C6CEF"/>
    <w:rsid w:val="002D091A"/>
    <w:rsid w:val="002D0BA4"/>
    <w:rsid w:val="002D161B"/>
    <w:rsid w:val="002D17A3"/>
    <w:rsid w:val="002D1A16"/>
    <w:rsid w:val="002D1E60"/>
    <w:rsid w:val="002D2077"/>
    <w:rsid w:val="002D313C"/>
    <w:rsid w:val="002D38BD"/>
    <w:rsid w:val="002D3B94"/>
    <w:rsid w:val="002D47FE"/>
    <w:rsid w:val="002D4B5C"/>
    <w:rsid w:val="002D4D07"/>
    <w:rsid w:val="002D56DE"/>
    <w:rsid w:val="002D63CB"/>
    <w:rsid w:val="002D6AD6"/>
    <w:rsid w:val="002D6BDD"/>
    <w:rsid w:val="002D6FC0"/>
    <w:rsid w:val="002D7536"/>
    <w:rsid w:val="002D7D9A"/>
    <w:rsid w:val="002E0418"/>
    <w:rsid w:val="002E0CF2"/>
    <w:rsid w:val="002E11AC"/>
    <w:rsid w:val="002E124C"/>
    <w:rsid w:val="002E1751"/>
    <w:rsid w:val="002E28CC"/>
    <w:rsid w:val="002E2A34"/>
    <w:rsid w:val="002E3EDA"/>
    <w:rsid w:val="002E57C7"/>
    <w:rsid w:val="002E63F6"/>
    <w:rsid w:val="002E6EC9"/>
    <w:rsid w:val="002E7444"/>
    <w:rsid w:val="002F2E1E"/>
    <w:rsid w:val="002F3373"/>
    <w:rsid w:val="002F41CC"/>
    <w:rsid w:val="002F43E6"/>
    <w:rsid w:val="002F4C51"/>
    <w:rsid w:val="002F5B25"/>
    <w:rsid w:val="0030134A"/>
    <w:rsid w:val="00302706"/>
    <w:rsid w:val="00302DEC"/>
    <w:rsid w:val="00303720"/>
    <w:rsid w:val="00303E36"/>
    <w:rsid w:val="00304883"/>
    <w:rsid w:val="00304AE2"/>
    <w:rsid w:val="00304C4A"/>
    <w:rsid w:val="00304F9B"/>
    <w:rsid w:val="00305040"/>
    <w:rsid w:val="00305826"/>
    <w:rsid w:val="00305C33"/>
    <w:rsid w:val="00305EFD"/>
    <w:rsid w:val="00307510"/>
    <w:rsid w:val="0030753B"/>
    <w:rsid w:val="003076AF"/>
    <w:rsid w:val="00307D25"/>
    <w:rsid w:val="00310FB3"/>
    <w:rsid w:val="003110C0"/>
    <w:rsid w:val="0031258A"/>
    <w:rsid w:val="00312D89"/>
    <w:rsid w:val="00312E9F"/>
    <w:rsid w:val="00314333"/>
    <w:rsid w:val="003144FF"/>
    <w:rsid w:val="003145CC"/>
    <w:rsid w:val="00314709"/>
    <w:rsid w:val="00314AA9"/>
    <w:rsid w:val="00314AE7"/>
    <w:rsid w:val="00315156"/>
    <w:rsid w:val="00317225"/>
    <w:rsid w:val="00317B21"/>
    <w:rsid w:val="00317D47"/>
    <w:rsid w:val="0032027D"/>
    <w:rsid w:val="00320C05"/>
    <w:rsid w:val="00321E28"/>
    <w:rsid w:val="003222C3"/>
    <w:rsid w:val="00322853"/>
    <w:rsid w:val="0032352C"/>
    <w:rsid w:val="003242CC"/>
    <w:rsid w:val="00324442"/>
    <w:rsid w:val="003250CD"/>
    <w:rsid w:val="00325E0E"/>
    <w:rsid w:val="0032623A"/>
    <w:rsid w:val="00326341"/>
    <w:rsid w:val="003277F9"/>
    <w:rsid w:val="00330243"/>
    <w:rsid w:val="003309ED"/>
    <w:rsid w:val="00331C22"/>
    <w:rsid w:val="00331EB6"/>
    <w:rsid w:val="00332FD6"/>
    <w:rsid w:val="00333F6C"/>
    <w:rsid w:val="003340D5"/>
    <w:rsid w:val="003343A3"/>
    <w:rsid w:val="003360B4"/>
    <w:rsid w:val="00336F92"/>
    <w:rsid w:val="00337168"/>
    <w:rsid w:val="003411B5"/>
    <w:rsid w:val="00341513"/>
    <w:rsid w:val="00341B57"/>
    <w:rsid w:val="00342052"/>
    <w:rsid w:val="00342309"/>
    <w:rsid w:val="0034375F"/>
    <w:rsid w:val="00343775"/>
    <w:rsid w:val="00343B68"/>
    <w:rsid w:val="003445C7"/>
    <w:rsid w:val="00344618"/>
    <w:rsid w:val="00347A05"/>
    <w:rsid w:val="0035201D"/>
    <w:rsid w:val="0035299A"/>
    <w:rsid w:val="00352C78"/>
    <w:rsid w:val="0035316E"/>
    <w:rsid w:val="00353851"/>
    <w:rsid w:val="003546FA"/>
    <w:rsid w:val="00354BA8"/>
    <w:rsid w:val="00355005"/>
    <w:rsid w:val="00355467"/>
    <w:rsid w:val="00355B6B"/>
    <w:rsid w:val="00355C2F"/>
    <w:rsid w:val="00355CF9"/>
    <w:rsid w:val="00356139"/>
    <w:rsid w:val="00356F4C"/>
    <w:rsid w:val="00357742"/>
    <w:rsid w:val="00357AC0"/>
    <w:rsid w:val="003604AC"/>
    <w:rsid w:val="00360554"/>
    <w:rsid w:val="003605F3"/>
    <w:rsid w:val="003606EF"/>
    <w:rsid w:val="003607A9"/>
    <w:rsid w:val="00360AE2"/>
    <w:rsid w:val="00360C13"/>
    <w:rsid w:val="00360DF3"/>
    <w:rsid w:val="003610EF"/>
    <w:rsid w:val="0036264C"/>
    <w:rsid w:val="00362811"/>
    <w:rsid w:val="00363584"/>
    <w:rsid w:val="00364090"/>
    <w:rsid w:val="00364809"/>
    <w:rsid w:val="00364DF0"/>
    <w:rsid w:val="003657BE"/>
    <w:rsid w:val="003679C8"/>
    <w:rsid w:val="00367C3E"/>
    <w:rsid w:val="00370CD5"/>
    <w:rsid w:val="00371582"/>
    <w:rsid w:val="00371B37"/>
    <w:rsid w:val="00372448"/>
    <w:rsid w:val="003729B6"/>
    <w:rsid w:val="00376AA5"/>
    <w:rsid w:val="00376F7B"/>
    <w:rsid w:val="00376FD6"/>
    <w:rsid w:val="00377B88"/>
    <w:rsid w:val="00377E76"/>
    <w:rsid w:val="00377F77"/>
    <w:rsid w:val="00380650"/>
    <w:rsid w:val="00380EA1"/>
    <w:rsid w:val="0038193A"/>
    <w:rsid w:val="00381962"/>
    <w:rsid w:val="00382928"/>
    <w:rsid w:val="00383BB2"/>
    <w:rsid w:val="00383C39"/>
    <w:rsid w:val="00383D26"/>
    <w:rsid w:val="00383EEE"/>
    <w:rsid w:val="0038433A"/>
    <w:rsid w:val="0038433C"/>
    <w:rsid w:val="0038557E"/>
    <w:rsid w:val="00385E06"/>
    <w:rsid w:val="00386D0C"/>
    <w:rsid w:val="00387153"/>
    <w:rsid w:val="00387974"/>
    <w:rsid w:val="00387D33"/>
    <w:rsid w:val="00387EE0"/>
    <w:rsid w:val="0039061E"/>
    <w:rsid w:val="003924AF"/>
    <w:rsid w:val="00392BF3"/>
    <w:rsid w:val="0039362E"/>
    <w:rsid w:val="00393912"/>
    <w:rsid w:val="003947AF"/>
    <w:rsid w:val="00395499"/>
    <w:rsid w:val="00395E0F"/>
    <w:rsid w:val="00395F22"/>
    <w:rsid w:val="00395F2C"/>
    <w:rsid w:val="00396878"/>
    <w:rsid w:val="00397918"/>
    <w:rsid w:val="00397934"/>
    <w:rsid w:val="00397B20"/>
    <w:rsid w:val="00397CA5"/>
    <w:rsid w:val="00397D87"/>
    <w:rsid w:val="003A03DA"/>
    <w:rsid w:val="003A0857"/>
    <w:rsid w:val="003A1F32"/>
    <w:rsid w:val="003A1F93"/>
    <w:rsid w:val="003A2250"/>
    <w:rsid w:val="003A30EF"/>
    <w:rsid w:val="003A320E"/>
    <w:rsid w:val="003A4F03"/>
    <w:rsid w:val="003A5247"/>
    <w:rsid w:val="003A5850"/>
    <w:rsid w:val="003A5DB4"/>
    <w:rsid w:val="003A5F80"/>
    <w:rsid w:val="003A66D2"/>
    <w:rsid w:val="003A67ED"/>
    <w:rsid w:val="003A6F8B"/>
    <w:rsid w:val="003A70C5"/>
    <w:rsid w:val="003B03B9"/>
    <w:rsid w:val="003B0953"/>
    <w:rsid w:val="003B0FE1"/>
    <w:rsid w:val="003B16AE"/>
    <w:rsid w:val="003B1962"/>
    <w:rsid w:val="003B19AA"/>
    <w:rsid w:val="003B21F4"/>
    <w:rsid w:val="003B2218"/>
    <w:rsid w:val="003B3CAC"/>
    <w:rsid w:val="003B413B"/>
    <w:rsid w:val="003B41FE"/>
    <w:rsid w:val="003B47EE"/>
    <w:rsid w:val="003B499A"/>
    <w:rsid w:val="003B4D03"/>
    <w:rsid w:val="003B52EB"/>
    <w:rsid w:val="003B5598"/>
    <w:rsid w:val="003B618A"/>
    <w:rsid w:val="003B6534"/>
    <w:rsid w:val="003B6844"/>
    <w:rsid w:val="003B6B1E"/>
    <w:rsid w:val="003B7777"/>
    <w:rsid w:val="003B7E1C"/>
    <w:rsid w:val="003C0E9D"/>
    <w:rsid w:val="003C1A46"/>
    <w:rsid w:val="003C1E70"/>
    <w:rsid w:val="003C2F17"/>
    <w:rsid w:val="003C31BC"/>
    <w:rsid w:val="003C43BE"/>
    <w:rsid w:val="003C5091"/>
    <w:rsid w:val="003C5440"/>
    <w:rsid w:val="003C5931"/>
    <w:rsid w:val="003C66CC"/>
    <w:rsid w:val="003C768C"/>
    <w:rsid w:val="003C7F22"/>
    <w:rsid w:val="003D00F9"/>
    <w:rsid w:val="003D0129"/>
    <w:rsid w:val="003D0B5E"/>
    <w:rsid w:val="003D0F61"/>
    <w:rsid w:val="003D161B"/>
    <w:rsid w:val="003D1B05"/>
    <w:rsid w:val="003D2388"/>
    <w:rsid w:val="003D30AB"/>
    <w:rsid w:val="003D33CE"/>
    <w:rsid w:val="003D485A"/>
    <w:rsid w:val="003D5013"/>
    <w:rsid w:val="003D5200"/>
    <w:rsid w:val="003D57A5"/>
    <w:rsid w:val="003D6238"/>
    <w:rsid w:val="003D6E15"/>
    <w:rsid w:val="003E08BF"/>
    <w:rsid w:val="003E1415"/>
    <w:rsid w:val="003E1766"/>
    <w:rsid w:val="003E1A21"/>
    <w:rsid w:val="003E1AF1"/>
    <w:rsid w:val="003E2BE0"/>
    <w:rsid w:val="003E3B5A"/>
    <w:rsid w:val="003E4934"/>
    <w:rsid w:val="003E4AE3"/>
    <w:rsid w:val="003E4F2E"/>
    <w:rsid w:val="003E6328"/>
    <w:rsid w:val="003E6824"/>
    <w:rsid w:val="003E6FB5"/>
    <w:rsid w:val="003E7792"/>
    <w:rsid w:val="003E7DEF"/>
    <w:rsid w:val="003F1961"/>
    <w:rsid w:val="003F26DA"/>
    <w:rsid w:val="003F32A5"/>
    <w:rsid w:val="003F33E0"/>
    <w:rsid w:val="003F39D1"/>
    <w:rsid w:val="003F3F1B"/>
    <w:rsid w:val="003F49F6"/>
    <w:rsid w:val="003F5978"/>
    <w:rsid w:val="003F5B62"/>
    <w:rsid w:val="003F62A4"/>
    <w:rsid w:val="003F69CD"/>
    <w:rsid w:val="003F6F2C"/>
    <w:rsid w:val="003F76C9"/>
    <w:rsid w:val="0040067C"/>
    <w:rsid w:val="004009A4"/>
    <w:rsid w:val="00401877"/>
    <w:rsid w:val="004023A5"/>
    <w:rsid w:val="0040247A"/>
    <w:rsid w:val="00402608"/>
    <w:rsid w:val="004032EF"/>
    <w:rsid w:val="00403C69"/>
    <w:rsid w:val="0040497C"/>
    <w:rsid w:val="00406599"/>
    <w:rsid w:val="00406EE8"/>
    <w:rsid w:val="0041002C"/>
    <w:rsid w:val="004107E9"/>
    <w:rsid w:val="00410EA6"/>
    <w:rsid w:val="00411446"/>
    <w:rsid w:val="00412F57"/>
    <w:rsid w:val="00413D6C"/>
    <w:rsid w:val="00413FDC"/>
    <w:rsid w:val="00414186"/>
    <w:rsid w:val="00415C2A"/>
    <w:rsid w:val="00416386"/>
    <w:rsid w:val="00416CA0"/>
    <w:rsid w:val="00417CFF"/>
    <w:rsid w:val="00417DE6"/>
    <w:rsid w:val="00420666"/>
    <w:rsid w:val="004214B1"/>
    <w:rsid w:val="004217AF"/>
    <w:rsid w:val="00422FF6"/>
    <w:rsid w:val="00426114"/>
    <w:rsid w:val="004266BE"/>
    <w:rsid w:val="00426A2A"/>
    <w:rsid w:val="004301A0"/>
    <w:rsid w:val="00430710"/>
    <w:rsid w:val="0043284C"/>
    <w:rsid w:val="00432AFC"/>
    <w:rsid w:val="00432F73"/>
    <w:rsid w:val="004332B9"/>
    <w:rsid w:val="00433564"/>
    <w:rsid w:val="0043359F"/>
    <w:rsid w:val="0043435C"/>
    <w:rsid w:val="004344E0"/>
    <w:rsid w:val="004349E5"/>
    <w:rsid w:val="0043651A"/>
    <w:rsid w:val="00436D0A"/>
    <w:rsid w:val="00437583"/>
    <w:rsid w:val="004405B2"/>
    <w:rsid w:val="004414D1"/>
    <w:rsid w:val="00442B2A"/>
    <w:rsid w:val="00443A86"/>
    <w:rsid w:val="00443E92"/>
    <w:rsid w:val="004443A2"/>
    <w:rsid w:val="00444FC8"/>
    <w:rsid w:val="00445C27"/>
    <w:rsid w:val="00446BAD"/>
    <w:rsid w:val="00447473"/>
    <w:rsid w:val="004476E5"/>
    <w:rsid w:val="004477F9"/>
    <w:rsid w:val="00447DAC"/>
    <w:rsid w:val="00447DFD"/>
    <w:rsid w:val="004502AE"/>
    <w:rsid w:val="004509DF"/>
    <w:rsid w:val="00450BEC"/>
    <w:rsid w:val="00451371"/>
    <w:rsid w:val="00452BC9"/>
    <w:rsid w:val="004535CC"/>
    <w:rsid w:val="00454200"/>
    <w:rsid w:val="004545E9"/>
    <w:rsid w:val="0045486E"/>
    <w:rsid w:val="00454AE3"/>
    <w:rsid w:val="00454FB9"/>
    <w:rsid w:val="00455803"/>
    <w:rsid w:val="00455FA4"/>
    <w:rsid w:val="00456523"/>
    <w:rsid w:val="00456DF8"/>
    <w:rsid w:val="00457369"/>
    <w:rsid w:val="00457381"/>
    <w:rsid w:val="00457BBB"/>
    <w:rsid w:val="00457DBD"/>
    <w:rsid w:val="00461342"/>
    <w:rsid w:val="004625A3"/>
    <w:rsid w:val="0046260A"/>
    <w:rsid w:val="004632F3"/>
    <w:rsid w:val="00463ABB"/>
    <w:rsid w:val="00463D78"/>
    <w:rsid w:val="00464ADE"/>
    <w:rsid w:val="00464AF7"/>
    <w:rsid w:val="00464CBE"/>
    <w:rsid w:val="004656BD"/>
    <w:rsid w:val="004662F4"/>
    <w:rsid w:val="00467816"/>
    <w:rsid w:val="00470165"/>
    <w:rsid w:val="00470516"/>
    <w:rsid w:val="00471659"/>
    <w:rsid w:val="00472023"/>
    <w:rsid w:val="0047298D"/>
    <w:rsid w:val="00473637"/>
    <w:rsid w:val="00473E32"/>
    <w:rsid w:val="004740E2"/>
    <w:rsid w:val="0047475B"/>
    <w:rsid w:val="0047511E"/>
    <w:rsid w:val="0047519A"/>
    <w:rsid w:val="004752AE"/>
    <w:rsid w:val="004753DD"/>
    <w:rsid w:val="00475586"/>
    <w:rsid w:val="00475CA1"/>
    <w:rsid w:val="00477036"/>
    <w:rsid w:val="004771F6"/>
    <w:rsid w:val="00477362"/>
    <w:rsid w:val="00477B85"/>
    <w:rsid w:val="00477C1A"/>
    <w:rsid w:val="004816FA"/>
    <w:rsid w:val="00481926"/>
    <w:rsid w:val="004821C3"/>
    <w:rsid w:val="004829D2"/>
    <w:rsid w:val="00482F72"/>
    <w:rsid w:val="0048345A"/>
    <w:rsid w:val="00483BC1"/>
    <w:rsid w:val="004845FB"/>
    <w:rsid w:val="0048487F"/>
    <w:rsid w:val="00484963"/>
    <w:rsid w:val="00486409"/>
    <w:rsid w:val="004878A9"/>
    <w:rsid w:val="0049051B"/>
    <w:rsid w:val="00491012"/>
    <w:rsid w:val="0049154B"/>
    <w:rsid w:val="004924DE"/>
    <w:rsid w:val="004938D6"/>
    <w:rsid w:val="00493BAD"/>
    <w:rsid w:val="00493F3D"/>
    <w:rsid w:val="0049484D"/>
    <w:rsid w:val="0049499C"/>
    <w:rsid w:val="00494DA9"/>
    <w:rsid w:val="0049501D"/>
    <w:rsid w:val="00495FDE"/>
    <w:rsid w:val="004962C4"/>
    <w:rsid w:val="0049685E"/>
    <w:rsid w:val="00496B09"/>
    <w:rsid w:val="00496C65"/>
    <w:rsid w:val="00496CA7"/>
    <w:rsid w:val="00496D40"/>
    <w:rsid w:val="00497259"/>
    <w:rsid w:val="00497FDA"/>
    <w:rsid w:val="004A09B2"/>
    <w:rsid w:val="004A0F46"/>
    <w:rsid w:val="004A16E5"/>
    <w:rsid w:val="004A1919"/>
    <w:rsid w:val="004A1954"/>
    <w:rsid w:val="004A2416"/>
    <w:rsid w:val="004A2AA3"/>
    <w:rsid w:val="004A2C20"/>
    <w:rsid w:val="004A2EC4"/>
    <w:rsid w:val="004A3183"/>
    <w:rsid w:val="004A3DFB"/>
    <w:rsid w:val="004A61CB"/>
    <w:rsid w:val="004A6213"/>
    <w:rsid w:val="004A6B88"/>
    <w:rsid w:val="004A6F41"/>
    <w:rsid w:val="004A70AD"/>
    <w:rsid w:val="004A70D6"/>
    <w:rsid w:val="004A7828"/>
    <w:rsid w:val="004A7A12"/>
    <w:rsid w:val="004B04D1"/>
    <w:rsid w:val="004B0CA0"/>
    <w:rsid w:val="004B214D"/>
    <w:rsid w:val="004B2870"/>
    <w:rsid w:val="004B307D"/>
    <w:rsid w:val="004B39B4"/>
    <w:rsid w:val="004B3A54"/>
    <w:rsid w:val="004B3E4C"/>
    <w:rsid w:val="004B3E92"/>
    <w:rsid w:val="004B43D1"/>
    <w:rsid w:val="004B5764"/>
    <w:rsid w:val="004B5E96"/>
    <w:rsid w:val="004B6C42"/>
    <w:rsid w:val="004B6D6D"/>
    <w:rsid w:val="004B6EB0"/>
    <w:rsid w:val="004B7E40"/>
    <w:rsid w:val="004B7E7A"/>
    <w:rsid w:val="004C012D"/>
    <w:rsid w:val="004C0300"/>
    <w:rsid w:val="004C1477"/>
    <w:rsid w:val="004C291F"/>
    <w:rsid w:val="004C29AB"/>
    <w:rsid w:val="004C4409"/>
    <w:rsid w:val="004C4917"/>
    <w:rsid w:val="004C5EA3"/>
    <w:rsid w:val="004C66B1"/>
    <w:rsid w:val="004C73CC"/>
    <w:rsid w:val="004D0C7C"/>
    <w:rsid w:val="004D131D"/>
    <w:rsid w:val="004D233A"/>
    <w:rsid w:val="004D24A0"/>
    <w:rsid w:val="004D275B"/>
    <w:rsid w:val="004D2843"/>
    <w:rsid w:val="004D2C59"/>
    <w:rsid w:val="004D2F20"/>
    <w:rsid w:val="004D35C8"/>
    <w:rsid w:val="004D39D4"/>
    <w:rsid w:val="004D46D3"/>
    <w:rsid w:val="004D4968"/>
    <w:rsid w:val="004D5015"/>
    <w:rsid w:val="004D6040"/>
    <w:rsid w:val="004D71B5"/>
    <w:rsid w:val="004D792D"/>
    <w:rsid w:val="004D7BC4"/>
    <w:rsid w:val="004E080E"/>
    <w:rsid w:val="004E0B21"/>
    <w:rsid w:val="004E0C4A"/>
    <w:rsid w:val="004E0E23"/>
    <w:rsid w:val="004E266A"/>
    <w:rsid w:val="004E2B2F"/>
    <w:rsid w:val="004E4015"/>
    <w:rsid w:val="004E43F9"/>
    <w:rsid w:val="004E4581"/>
    <w:rsid w:val="004E55ED"/>
    <w:rsid w:val="004E5C54"/>
    <w:rsid w:val="004F0072"/>
    <w:rsid w:val="004F0739"/>
    <w:rsid w:val="004F1E89"/>
    <w:rsid w:val="004F2B4C"/>
    <w:rsid w:val="004F2C10"/>
    <w:rsid w:val="004F30B8"/>
    <w:rsid w:val="004F346E"/>
    <w:rsid w:val="004F36E3"/>
    <w:rsid w:val="004F3D87"/>
    <w:rsid w:val="004F4AAC"/>
    <w:rsid w:val="004F50E3"/>
    <w:rsid w:val="004F57E1"/>
    <w:rsid w:val="004F613E"/>
    <w:rsid w:val="004F6D0C"/>
    <w:rsid w:val="004F7023"/>
    <w:rsid w:val="004F73CC"/>
    <w:rsid w:val="004F746F"/>
    <w:rsid w:val="004F765A"/>
    <w:rsid w:val="004F77AE"/>
    <w:rsid w:val="005000CF"/>
    <w:rsid w:val="0050171F"/>
    <w:rsid w:val="00501886"/>
    <w:rsid w:val="00501EED"/>
    <w:rsid w:val="0050208E"/>
    <w:rsid w:val="005033AD"/>
    <w:rsid w:val="00504049"/>
    <w:rsid w:val="005042F0"/>
    <w:rsid w:val="00504FD4"/>
    <w:rsid w:val="0050529C"/>
    <w:rsid w:val="0051032C"/>
    <w:rsid w:val="0051049F"/>
    <w:rsid w:val="0051054E"/>
    <w:rsid w:val="00510590"/>
    <w:rsid w:val="0051070B"/>
    <w:rsid w:val="005108C5"/>
    <w:rsid w:val="00511404"/>
    <w:rsid w:val="00511E70"/>
    <w:rsid w:val="00511EC9"/>
    <w:rsid w:val="00512776"/>
    <w:rsid w:val="00512C75"/>
    <w:rsid w:val="005136DF"/>
    <w:rsid w:val="005147A1"/>
    <w:rsid w:val="00515E3F"/>
    <w:rsid w:val="00516641"/>
    <w:rsid w:val="005166C7"/>
    <w:rsid w:val="0051784B"/>
    <w:rsid w:val="005178CD"/>
    <w:rsid w:val="005211F8"/>
    <w:rsid w:val="00521600"/>
    <w:rsid w:val="00521618"/>
    <w:rsid w:val="0052190B"/>
    <w:rsid w:val="00522074"/>
    <w:rsid w:val="00523F55"/>
    <w:rsid w:val="005247DD"/>
    <w:rsid w:val="00525268"/>
    <w:rsid w:val="0052579A"/>
    <w:rsid w:val="0052680E"/>
    <w:rsid w:val="00526A4D"/>
    <w:rsid w:val="00530000"/>
    <w:rsid w:val="005307C1"/>
    <w:rsid w:val="00531536"/>
    <w:rsid w:val="00531C8A"/>
    <w:rsid w:val="00531F7F"/>
    <w:rsid w:val="00532C1C"/>
    <w:rsid w:val="00533A37"/>
    <w:rsid w:val="00533E27"/>
    <w:rsid w:val="00533F0E"/>
    <w:rsid w:val="0053417B"/>
    <w:rsid w:val="0053482A"/>
    <w:rsid w:val="005362CE"/>
    <w:rsid w:val="00536D41"/>
    <w:rsid w:val="00537572"/>
    <w:rsid w:val="0054096D"/>
    <w:rsid w:val="00540D8C"/>
    <w:rsid w:val="005412EB"/>
    <w:rsid w:val="0054145C"/>
    <w:rsid w:val="005414D6"/>
    <w:rsid w:val="00541926"/>
    <w:rsid w:val="00541B14"/>
    <w:rsid w:val="00542ACB"/>
    <w:rsid w:val="00543916"/>
    <w:rsid w:val="00543F0D"/>
    <w:rsid w:val="005445FF"/>
    <w:rsid w:val="005446EF"/>
    <w:rsid w:val="0054556C"/>
    <w:rsid w:val="00545E03"/>
    <w:rsid w:val="0054646E"/>
    <w:rsid w:val="00546DA2"/>
    <w:rsid w:val="00546E58"/>
    <w:rsid w:val="00546FAE"/>
    <w:rsid w:val="0054704A"/>
    <w:rsid w:val="00547536"/>
    <w:rsid w:val="00550530"/>
    <w:rsid w:val="005509B6"/>
    <w:rsid w:val="005541A1"/>
    <w:rsid w:val="005546B0"/>
    <w:rsid w:val="00554B70"/>
    <w:rsid w:val="00554F97"/>
    <w:rsid w:val="00556404"/>
    <w:rsid w:val="00556BEC"/>
    <w:rsid w:val="005571D0"/>
    <w:rsid w:val="00557816"/>
    <w:rsid w:val="00560063"/>
    <w:rsid w:val="00560565"/>
    <w:rsid w:val="00560613"/>
    <w:rsid w:val="0056091C"/>
    <w:rsid w:val="00560ACE"/>
    <w:rsid w:val="005623B2"/>
    <w:rsid w:val="00562A3D"/>
    <w:rsid w:val="00563226"/>
    <w:rsid w:val="0056324E"/>
    <w:rsid w:val="00563C43"/>
    <w:rsid w:val="005649F6"/>
    <w:rsid w:val="00564E4E"/>
    <w:rsid w:val="00565610"/>
    <w:rsid w:val="005658A2"/>
    <w:rsid w:val="00565CF6"/>
    <w:rsid w:val="0056630C"/>
    <w:rsid w:val="00566B49"/>
    <w:rsid w:val="00566EAE"/>
    <w:rsid w:val="00567109"/>
    <w:rsid w:val="0056748D"/>
    <w:rsid w:val="005678BE"/>
    <w:rsid w:val="00570D1A"/>
    <w:rsid w:val="00570E3F"/>
    <w:rsid w:val="00572430"/>
    <w:rsid w:val="00572ADA"/>
    <w:rsid w:val="005751C0"/>
    <w:rsid w:val="00575587"/>
    <w:rsid w:val="00576A51"/>
    <w:rsid w:val="00576C00"/>
    <w:rsid w:val="00582624"/>
    <w:rsid w:val="00583295"/>
    <w:rsid w:val="005834C8"/>
    <w:rsid w:val="00583D3A"/>
    <w:rsid w:val="005844AF"/>
    <w:rsid w:val="005854BC"/>
    <w:rsid w:val="005854F1"/>
    <w:rsid w:val="005854FE"/>
    <w:rsid w:val="005858A5"/>
    <w:rsid w:val="00585C31"/>
    <w:rsid w:val="00585C47"/>
    <w:rsid w:val="00586312"/>
    <w:rsid w:val="0058680E"/>
    <w:rsid w:val="00586D77"/>
    <w:rsid w:val="00586EE1"/>
    <w:rsid w:val="00586FD3"/>
    <w:rsid w:val="0058735A"/>
    <w:rsid w:val="005902AF"/>
    <w:rsid w:val="005904F1"/>
    <w:rsid w:val="005908FF"/>
    <w:rsid w:val="00590D64"/>
    <w:rsid w:val="00590D74"/>
    <w:rsid w:val="00590F07"/>
    <w:rsid w:val="00590F36"/>
    <w:rsid w:val="00591668"/>
    <w:rsid w:val="00593699"/>
    <w:rsid w:val="00593830"/>
    <w:rsid w:val="00593E02"/>
    <w:rsid w:val="00594D7F"/>
    <w:rsid w:val="00596015"/>
    <w:rsid w:val="0059742B"/>
    <w:rsid w:val="00597CDB"/>
    <w:rsid w:val="00597E6E"/>
    <w:rsid w:val="00597E9A"/>
    <w:rsid w:val="005A0858"/>
    <w:rsid w:val="005A16EB"/>
    <w:rsid w:val="005A3DC3"/>
    <w:rsid w:val="005A4155"/>
    <w:rsid w:val="005A533A"/>
    <w:rsid w:val="005A5727"/>
    <w:rsid w:val="005A7691"/>
    <w:rsid w:val="005A77B9"/>
    <w:rsid w:val="005A7BAD"/>
    <w:rsid w:val="005B0119"/>
    <w:rsid w:val="005B0BCB"/>
    <w:rsid w:val="005B1361"/>
    <w:rsid w:val="005B17A5"/>
    <w:rsid w:val="005B1944"/>
    <w:rsid w:val="005B38C9"/>
    <w:rsid w:val="005B3D96"/>
    <w:rsid w:val="005B404D"/>
    <w:rsid w:val="005B51B1"/>
    <w:rsid w:val="005B523D"/>
    <w:rsid w:val="005B5AC0"/>
    <w:rsid w:val="005B62A3"/>
    <w:rsid w:val="005B7AFC"/>
    <w:rsid w:val="005B7C1E"/>
    <w:rsid w:val="005C012E"/>
    <w:rsid w:val="005C0262"/>
    <w:rsid w:val="005C0400"/>
    <w:rsid w:val="005C0941"/>
    <w:rsid w:val="005C0EF9"/>
    <w:rsid w:val="005C11FF"/>
    <w:rsid w:val="005C17D1"/>
    <w:rsid w:val="005C1E57"/>
    <w:rsid w:val="005C24BA"/>
    <w:rsid w:val="005C257E"/>
    <w:rsid w:val="005C3568"/>
    <w:rsid w:val="005C372C"/>
    <w:rsid w:val="005C3EE2"/>
    <w:rsid w:val="005C44FA"/>
    <w:rsid w:val="005C471D"/>
    <w:rsid w:val="005C49A9"/>
    <w:rsid w:val="005C63DC"/>
    <w:rsid w:val="005C654C"/>
    <w:rsid w:val="005C7B9C"/>
    <w:rsid w:val="005C7C02"/>
    <w:rsid w:val="005D1239"/>
    <w:rsid w:val="005D28A8"/>
    <w:rsid w:val="005D2ADB"/>
    <w:rsid w:val="005D2BC9"/>
    <w:rsid w:val="005D3EEE"/>
    <w:rsid w:val="005D436D"/>
    <w:rsid w:val="005D6446"/>
    <w:rsid w:val="005D6918"/>
    <w:rsid w:val="005D6C15"/>
    <w:rsid w:val="005D6D31"/>
    <w:rsid w:val="005D713B"/>
    <w:rsid w:val="005D75BF"/>
    <w:rsid w:val="005E0A68"/>
    <w:rsid w:val="005E0C1D"/>
    <w:rsid w:val="005E18D1"/>
    <w:rsid w:val="005E2437"/>
    <w:rsid w:val="005E2568"/>
    <w:rsid w:val="005E2BB2"/>
    <w:rsid w:val="005E3832"/>
    <w:rsid w:val="005E40D3"/>
    <w:rsid w:val="005E4495"/>
    <w:rsid w:val="005E56F4"/>
    <w:rsid w:val="005E5BB5"/>
    <w:rsid w:val="005E676A"/>
    <w:rsid w:val="005E68C6"/>
    <w:rsid w:val="005E68DF"/>
    <w:rsid w:val="005E71D9"/>
    <w:rsid w:val="005E7294"/>
    <w:rsid w:val="005E732E"/>
    <w:rsid w:val="005E7848"/>
    <w:rsid w:val="005E7AEB"/>
    <w:rsid w:val="005F0929"/>
    <w:rsid w:val="005F09D9"/>
    <w:rsid w:val="005F1CD7"/>
    <w:rsid w:val="005F3880"/>
    <w:rsid w:val="005F3F3D"/>
    <w:rsid w:val="005F430B"/>
    <w:rsid w:val="005F438E"/>
    <w:rsid w:val="005F478F"/>
    <w:rsid w:val="005F57A2"/>
    <w:rsid w:val="005F57EA"/>
    <w:rsid w:val="005F6018"/>
    <w:rsid w:val="005F6E95"/>
    <w:rsid w:val="005F777F"/>
    <w:rsid w:val="005F7890"/>
    <w:rsid w:val="005F7DEB"/>
    <w:rsid w:val="005F7F14"/>
    <w:rsid w:val="006002FD"/>
    <w:rsid w:val="00600935"/>
    <w:rsid w:val="00602ABF"/>
    <w:rsid w:val="00603357"/>
    <w:rsid w:val="00603914"/>
    <w:rsid w:val="00603DDD"/>
    <w:rsid w:val="00603F09"/>
    <w:rsid w:val="00604112"/>
    <w:rsid w:val="0060448C"/>
    <w:rsid w:val="00604F3C"/>
    <w:rsid w:val="006052C1"/>
    <w:rsid w:val="006053F6"/>
    <w:rsid w:val="00606ACF"/>
    <w:rsid w:val="00606CEA"/>
    <w:rsid w:val="00610358"/>
    <w:rsid w:val="0061162A"/>
    <w:rsid w:val="0061168E"/>
    <w:rsid w:val="006123A8"/>
    <w:rsid w:val="006124BE"/>
    <w:rsid w:val="00612657"/>
    <w:rsid w:val="006128E9"/>
    <w:rsid w:val="006136A1"/>
    <w:rsid w:val="00614631"/>
    <w:rsid w:val="00614CA8"/>
    <w:rsid w:val="00614E8F"/>
    <w:rsid w:val="0061533F"/>
    <w:rsid w:val="0061549B"/>
    <w:rsid w:val="00615E05"/>
    <w:rsid w:val="00616255"/>
    <w:rsid w:val="00616D3A"/>
    <w:rsid w:val="00617DCC"/>
    <w:rsid w:val="00620252"/>
    <w:rsid w:val="0062108F"/>
    <w:rsid w:val="00621D02"/>
    <w:rsid w:val="00622BF2"/>
    <w:rsid w:val="00622D4F"/>
    <w:rsid w:val="00622E8D"/>
    <w:rsid w:val="00624145"/>
    <w:rsid w:val="006241A6"/>
    <w:rsid w:val="0062435C"/>
    <w:rsid w:val="00624AD5"/>
    <w:rsid w:val="006251CC"/>
    <w:rsid w:val="00626E39"/>
    <w:rsid w:val="00627ACB"/>
    <w:rsid w:val="00627E85"/>
    <w:rsid w:val="006308D3"/>
    <w:rsid w:val="00630D08"/>
    <w:rsid w:val="006327DD"/>
    <w:rsid w:val="006338E0"/>
    <w:rsid w:val="006342F6"/>
    <w:rsid w:val="0063432F"/>
    <w:rsid w:val="00635040"/>
    <w:rsid w:val="006351A8"/>
    <w:rsid w:val="00635388"/>
    <w:rsid w:val="00636249"/>
    <w:rsid w:val="006367BD"/>
    <w:rsid w:val="00637264"/>
    <w:rsid w:val="00637302"/>
    <w:rsid w:val="0064088C"/>
    <w:rsid w:val="0064105A"/>
    <w:rsid w:val="00641C3D"/>
    <w:rsid w:val="00641E24"/>
    <w:rsid w:val="006429C6"/>
    <w:rsid w:val="00643618"/>
    <w:rsid w:val="00644A5C"/>
    <w:rsid w:val="0064547C"/>
    <w:rsid w:val="00645FB5"/>
    <w:rsid w:val="006461D9"/>
    <w:rsid w:val="00646363"/>
    <w:rsid w:val="00646DCB"/>
    <w:rsid w:val="00646E39"/>
    <w:rsid w:val="00646F6B"/>
    <w:rsid w:val="0065012C"/>
    <w:rsid w:val="006502BA"/>
    <w:rsid w:val="0065063A"/>
    <w:rsid w:val="006506D4"/>
    <w:rsid w:val="00651198"/>
    <w:rsid w:val="00651CD6"/>
    <w:rsid w:val="006534D3"/>
    <w:rsid w:val="006537A3"/>
    <w:rsid w:val="006540A1"/>
    <w:rsid w:val="0065465D"/>
    <w:rsid w:val="00654830"/>
    <w:rsid w:val="006554E7"/>
    <w:rsid w:val="00655FCE"/>
    <w:rsid w:val="00656000"/>
    <w:rsid w:val="00656453"/>
    <w:rsid w:val="00656D2B"/>
    <w:rsid w:val="006573B0"/>
    <w:rsid w:val="0065743D"/>
    <w:rsid w:val="00660C41"/>
    <w:rsid w:val="00660DBB"/>
    <w:rsid w:val="0066180D"/>
    <w:rsid w:val="00661979"/>
    <w:rsid w:val="006627A4"/>
    <w:rsid w:val="00662901"/>
    <w:rsid w:val="006640C0"/>
    <w:rsid w:val="006640D8"/>
    <w:rsid w:val="00664F2B"/>
    <w:rsid w:val="00664F8B"/>
    <w:rsid w:val="00665177"/>
    <w:rsid w:val="00665E94"/>
    <w:rsid w:val="00666654"/>
    <w:rsid w:val="006717B5"/>
    <w:rsid w:val="00671BDA"/>
    <w:rsid w:val="00672526"/>
    <w:rsid w:val="00672692"/>
    <w:rsid w:val="00672E6B"/>
    <w:rsid w:val="006736FC"/>
    <w:rsid w:val="00674975"/>
    <w:rsid w:val="00674FB0"/>
    <w:rsid w:val="00675F67"/>
    <w:rsid w:val="006764E1"/>
    <w:rsid w:val="00676841"/>
    <w:rsid w:val="00676F03"/>
    <w:rsid w:val="00677186"/>
    <w:rsid w:val="00677E1D"/>
    <w:rsid w:val="00680565"/>
    <w:rsid w:val="00680F4C"/>
    <w:rsid w:val="0068215A"/>
    <w:rsid w:val="006828C6"/>
    <w:rsid w:val="00682AA4"/>
    <w:rsid w:val="00682B84"/>
    <w:rsid w:val="00683050"/>
    <w:rsid w:val="0068400A"/>
    <w:rsid w:val="0068791B"/>
    <w:rsid w:val="00687C51"/>
    <w:rsid w:val="006900D4"/>
    <w:rsid w:val="00690757"/>
    <w:rsid w:val="00690E37"/>
    <w:rsid w:val="0069221B"/>
    <w:rsid w:val="006940F3"/>
    <w:rsid w:val="00694FE8"/>
    <w:rsid w:val="00695BAC"/>
    <w:rsid w:val="0069728F"/>
    <w:rsid w:val="00697528"/>
    <w:rsid w:val="006977DD"/>
    <w:rsid w:val="00697969"/>
    <w:rsid w:val="00697CA7"/>
    <w:rsid w:val="00697DA7"/>
    <w:rsid w:val="006A01A7"/>
    <w:rsid w:val="006A0A0D"/>
    <w:rsid w:val="006A0C75"/>
    <w:rsid w:val="006A2000"/>
    <w:rsid w:val="006A20CE"/>
    <w:rsid w:val="006A24B7"/>
    <w:rsid w:val="006A4479"/>
    <w:rsid w:val="006A48E7"/>
    <w:rsid w:val="006A4D5D"/>
    <w:rsid w:val="006A5A30"/>
    <w:rsid w:val="006A5A5B"/>
    <w:rsid w:val="006A6098"/>
    <w:rsid w:val="006A638C"/>
    <w:rsid w:val="006A68E4"/>
    <w:rsid w:val="006A6E8E"/>
    <w:rsid w:val="006A748C"/>
    <w:rsid w:val="006A77E3"/>
    <w:rsid w:val="006B025D"/>
    <w:rsid w:val="006B05CC"/>
    <w:rsid w:val="006B099E"/>
    <w:rsid w:val="006B0AAE"/>
    <w:rsid w:val="006B1906"/>
    <w:rsid w:val="006B1E5F"/>
    <w:rsid w:val="006B1EF7"/>
    <w:rsid w:val="006B38C2"/>
    <w:rsid w:val="006B5F5B"/>
    <w:rsid w:val="006B5FE3"/>
    <w:rsid w:val="006B70EB"/>
    <w:rsid w:val="006B7B1C"/>
    <w:rsid w:val="006C02C4"/>
    <w:rsid w:val="006C0721"/>
    <w:rsid w:val="006C108F"/>
    <w:rsid w:val="006C1441"/>
    <w:rsid w:val="006C1624"/>
    <w:rsid w:val="006C228D"/>
    <w:rsid w:val="006C22C3"/>
    <w:rsid w:val="006C2418"/>
    <w:rsid w:val="006C24F3"/>
    <w:rsid w:val="006C28DD"/>
    <w:rsid w:val="006C305A"/>
    <w:rsid w:val="006C3D26"/>
    <w:rsid w:val="006C54EE"/>
    <w:rsid w:val="006C5D0C"/>
    <w:rsid w:val="006C63AF"/>
    <w:rsid w:val="006C6EAA"/>
    <w:rsid w:val="006C797F"/>
    <w:rsid w:val="006D01D7"/>
    <w:rsid w:val="006D04A7"/>
    <w:rsid w:val="006D0834"/>
    <w:rsid w:val="006D0894"/>
    <w:rsid w:val="006D0CFE"/>
    <w:rsid w:val="006D0F71"/>
    <w:rsid w:val="006D1230"/>
    <w:rsid w:val="006D1FC8"/>
    <w:rsid w:val="006D247F"/>
    <w:rsid w:val="006D32AF"/>
    <w:rsid w:val="006D3835"/>
    <w:rsid w:val="006D52C3"/>
    <w:rsid w:val="006D536D"/>
    <w:rsid w:val="006D54A4"/>
    <w:rsid w:val="006D5F04"/>
    <w:rsid w:val="006D5FF2"/>
    <w:rsid w:val="006E07B4"/>
    <w:rsid w:val="006E11F8"/>
    <w:rsid w:val="006E1AA5"/>
    <w:rsid w:val="006E1BD0"/>
    <w:rsid w:val="006E32DB"/>
    <w:rsid w:val="006E4EBA"/>
    <w:rsid w:val="006E537F"/>
    <w:rsid w:val="006E5968"/>
    <w:rsid w:val="006E5FCB"/>
    <w:rsid w:val="006E69BC"/>
    <w:rsid w:val="006E7C91"/>
    <w:rsid w:val="006E7E8A"/>
    <w:rsid w:val="006F026B"/>
    <w:rsid w:val="006F0BD6"/>
    <w:rsid w:val="006F0F40"/>
    <w:rsid w:val="006F166A"/>
    <w:rsid w:val="006F1828"/>
    <w:rsid w:val="006F1F15"/>
    <w:rsid w:val="006F1F24"/>
    <w:rsid w:val="006F234D"/>
    <w:rsid w:val="006F2922"/>
    <w:rsid w:val="006F2BE6"/>
    <w:rsid w:val="006F302C"/>
    <w:rsid w:val="006F37AA"/>
    <w:rsid w:val="006F3AEF"/>
    <w:rsid w:val="006F495C"/>
    <w:rsid w:val="006F53C1"/>
    <w:rsid w:val="006F5943"/>
    <w:rsid w:val="006F5C46"/>
    <w:rsid w:val="006F5D01"/>
    <w:rsid w:val="006F5DED"/>
    <w:rsid w:val="006F771E"/>
    <w:rsid w:val="006F79C0"/>
    <w:rsid w:val="006F7C7F"/>
    <w:rsid w:val="00700A84"/>
    <w:rsid w:val="00701A3B"/>
    <w:rsid w:val="00702CAD"/>
    <w:rsid w:val="0070316A"/>
    <w:rsid w:val="00703371"/>
    <w:rsid w:val="007035FA"/>
    <w:rsid w:val="007037AF"/>
    <w:rsid w:val="0070408B"/>
    <w:rsid w:val="00704DF0"/>
    <w:rsid w:val="007058AC"/>
    <w:rsid w:val="00706083"/>
    <w:rsid w:val="0070647B"/>
    <w:rsid w:val="00706AA8"/>
    <w:rsid w:val="00706B51"/>
    <w:rsid w:val="00706CA6"/>
    <w:rsid w:val="00707013"/>
    <w:rsid w:val="007070E9"/>
    <w:rsid w:val="0070744C"/>
    <w:rsid w:val="007103EC"/>
    <w:rsid w:val="00710593"/>
    <w:rsid w:val="00710C68"/>
    <w:rsid w:val="00712DF7"/>
    <w:rsid w:val="007132B2"/>
    <w:rsid w:val="007135F4"/>
    <w:rsid w:val="00713915"/>
    <w:rsid w:val="00713D8B"/>
    <w:rsid w:val="007144BD"/>
    <w:rsid w:val="007150A3"/>
    <w:rsid w:val="00715354"/>
    <w:rsid w:val="00715942"/>
    <w:rsid w:val="00715C0E"/>
    <w:rsid w:val="0071667F"/>
    <w:rsid w:val="00717769"/>
    <w:rsid w:val="00717A3A"/>
    <w:rsid w:val="007209A0"/>
    <w:rsid w:val="00720B6E"/>
    <w:rsid w:val="00720DBC"/>
    <w:rsid w:val="007212B2"/>
    <w:rsid w:val="00721C39"/>
    <w:rsid w:val="007222A7"/>
    <w:rsid w:val="00722C19"/>
    <w:rsid w:val="00722DDC"/>
    <w:rsid w:val="00722E54"/>
    <w:rsid w:val="00723510"/>
    <w:rsid w:val="00723550"/>
    <w:rsid w:val="007237B2"/>
    <w:rsid w:val="007241E4"/>
    <w:rsid w:val="00725068"/>
    <w:rsid w:val="0072531B"/>
    <w:rsid w:val="007255D4"/>
    <w:rsid w:val="00725954"/>
    <w:rsid w:val="007268CB"/>
    <w:rsid w:val="00727186"/>
    <w:rsid w:val="007308CF"/>
    <w:rsid w:val="00731191"/>
    <w:rsid w:val="00732070"/>
    <w:rsid w:val="007325F4"/>
    <w:rsid w:val="00732EFA"/>
    <w:rsid w:val="00733A8C"/>
    <w:rsid w:val="00734669"/>
    <w:rsid w:val="0073491E"/>
    <w:rsid w:val="00735C0C"/>
    <w:rsid w:val="00736632"/>
    <w:rsid w:val="007369F6"/>
    <w:rsid w:val="007372C3"/>
    <w:rsid w:val="00737CB8"/>
    <w:rsid w:val="00740A18"/>
    <w:rsid w:val="00741B5A"/>
    <w:rsid w:val="00741E44"/>
    <w:rsid w:val="007438F8"/>
    <w:rsid w:val="007439BE"/>
    <w:rsid w:val="0074451B"/>
    <w:rsid w:val="00744CC6"/>
    <w:rsid w:val="00745B18"/>
    <w:rsid w:val="00746531"/>
    <w:rsid w:val="00746EB9"/>
    <w:rsid w:val="00747797"/>
    <w:rsid w:val="0075018A"/>
    <w:rsid w:val="007501D1"/>
    <w:rsid w:val="007503BC"/>
    <w:rsid w:val="00750D96"/>
    <w:rsid w:val="00751C02"/>
    <w:rsid w:val="00752553"/>
    <w:rsid w:val="007532F9"/>
    <w:rsid w:val="00753ED7"/>
    <w:rsid w:val="00754079"/>
    <w:rsid w:val="0075423A"/>
    <w:rsid w:val="0075441B"/>
    <w:rsid w:val="007553C0"/>
    <w:rsid w:val="00755425"/>
    <w:rsid w:val="00755D3D"/>
    <w:rsid w:val="007560C6"/>
    <w:rsid w:val="00756C5D"/>
    <w:rsid w:val="007578BB"/>
    <w:rsid w:val="00757A77"/>
    <w:rsid w:val="00757E3C"/>
    <w:rsid w:val="0076002A"/>
    <w:rsid w:val="00760162"/>
    <w:rsid w:val="007609CF"/>
    <w:rsid w:val="0076148B"/>
    <w:rsid w:val="00761EE9"/>
    <w:rsid w:val="00764019"/>
    <w:rsid w:val="00764D62"/>
    <w:rsid w:val="00765036"/>
    <w:rsid w:val="00765B1D"/>
    <w:rsid w:val="007661F1"/>
    <w:rsid w:val="007662FC"/>
    <w:rsid w:val="00766F2C"/>
    <w:rsid w:val="007674FC"/>
    <w:rsid w:val="0076793B"/>
    <w:rsid w:val="00767C27"/>
    <w:rsid w:val="00767D9A"/>
    <w:rsid w:val="00770041"/>
    <w:rsid w:val="00770227"/>
    <w:rsid w:val="00770828"/>
    <w:rsid w:val="00770D18"/>
    <w:rsid w:val="00770E2A"/>
    <w:rsid w:val="00771286"/>
    <w:rsid w:val="00771408"/>
    <w:rsid w:val="007717A1"/>
    <w:rsid w:val="0077185B"/>
    <w:rsid w:val="0077200F"/>
    <w:rsid w:val="0077316D"/>
    <w:rsid w:val="007731E8"/>
    <w:rsid w:val="007733A3"/>
    <w:rsid w:val="0077343D"/>
    <w:rsid w:val="00773E0A"/>
    <w:rsid w:val="00774782"/>
    <w:rsid w:val="007756BB"/>
    <w:rsid w:val="00775782"/>
    <w:rsid w:val="00775B05"/>
    <w:rsid w:val="0077628A"/>
    <w:rsid w:val="00776868"/>
    <w:rsid w:val="00776A6C"/>
    <w:rsid w:val="007775C9"/>
    <w:rsid w:val="007776E5"/>
    <w:rsid w:val="00777CA5"/>
    <w:rsid w:val="00777DDD"/>
    <w:rsid w:val="00780057"/>
    <w:rsid w:val="00782E62"/>
    <w:rsid w:val="00782E64"/>
    <w:rsid w:val="00783005"/>
    <w:rsid w:val="00783274"/>
    <w:rsid w:val="007837F5"/>
    <w:rsid w:val="007839AF"/>
    <w:rsid w:val="00783F96"/>
    <w:rsid w:val="00785AB2"/>
    <w:rsid w:val="00786633"/>
    <w:rsid w:val="00786C79"/>
    <w:rsid w:val="00787721"/>
    <w:rsid w:val="007904F4"/>
    <w:rsid w:val="00791E3C"/>
    <w:rsid w:val="00791E45"/>
    <w:rsid w:val="00791FB3"/>
    <w:rsid w:val="00792395"/>
    <w:rsid w:val="00792D10"/>
    <w:rsid w:val="007935DD"/>
    <w:rsid w:val="00793920"/>
    <w:rsid w:val="00794976"/>
    <w:rsid w:val="0079550A"/>
    <w:rsid w:val="007956C0"/>
    <w:rsid w:val="00795791"/>
    <w:rsid w:val="00796054"/>
    <w:rsid w:val="007966D3"/>
    <w:rsid w:val="007A0640"/>
    <w:rsid w:val="007A103A"/>
    <w:rsid w:val="007A154B"/>
    <w:rsid w:val="007A1B17"/>
    <w:rsid w:val="007A1C6D"/>
    <w:rsid w:val="007A2AE4"/>
    <w:rsid w:val="007A3390"/>
    <w:rsid w:val="007A339E"/>
    <w:rsid w:val="007A3655"/>
    <w:rsid w:val="007A373F"/>
    <w:rsid w:val="007A3BBA"/>
    <w:rsid w:val="007A4BE8"/>
    <w:rsid w:val="007A56A8"/>
    <w:rsid w:val="007A59B5"/>
    <w:rsid w:val="007A734E"/>
    <w:rsid w:val="007A78B2"/>
    <w:rsid w:val="007A7BAE"/>
    <w:rsid w:val="007A7C78"/>
    <w:rsid w:val="007B053C"/>
    <w:rsid w:val="007B0D45"/>
    <w:rsid w:val="007B1D0D"/>
    <w:rsid w:val="007B1D30"/>
    <w:rsid w:val="007B345C"/>
    <w:rsid w:val="007B39AF"/>
    <w:rsid w:val="007B3BB5"/>
    <w:rsid w:val="007B3C13"/>
    <w:rsid w:val="007B50FF"/>
    <w:rsid w:val="007B5754"/>
    <w:rsid w:val="007B5A75"/>
    <w:rsid w:val="007B65E9"/>
    <w:rsid w:val="007B7218"/>
    <w:rsid w:val="007B76DF"/>
    <w:rsid w:val="007B7A72"/>
    <w:rsid w:val="007B7F01"/>
    <w:rsid w:val="007C08BD"/>
    <w:rsid w:val="007C1B9F"/>
    <w:rsid w:val="007C2269"/>
    <w:rsid w:val="007C263F"/>
    <w:rsid w:val="007C278A"/>
    <w:rsid w:val="007C2AC1"/>
    <w:rsid w:val="007C32D2"/>
    <w:rsid w:val="007C39B3"/>
    <w:rsid w:val="007C3A41"/>
    <w:rsid w:val="007C3E3F"/>
    <w:rsid w:val="007C5015"/>
    <w:rsid w:val="007C5266"/>
    <w:rsid w:val="007C55A8"/>
    <w:rsid w:val="007C5EF9"/>
    <w:rsid w:val="007C600C"/>
    <w:rsid w:val="007C7527"/>
    <w:rsid w:val="007D066B"/>
    <w:rsid w:val="007D0927"/>
    <w:rsid w:val="007D0B95"/>
    <w:rsid w:val="007D144C"/>
    <w:rsid w:val="007D17D7"/>
    <w:rsid w:val="007D18D5"/>
    <w:rsid w:val="007D264D"/>
    <w:rsid w:val="007D3923"/>
    <w:rsid w:val="007D4AA8"/>
    <w:rsid w:val="007D546B"/>
    <w:rsid w:val="007D5674"/>
    <w:rsid w:val="007D58AA"/>
    <w:rsid w:val="007D647C"/>
    <w:rsid w:val="007D678F"/>
    <w:rsid w:val="007D771C"/>
    <w:rsid w:val="007D7A90"/>
    <w:rsid w:val="007D7F1E"/>
    <w:rsid w:val="007E1460"/>
    <w:rsid w:val="007E175B"/>
    <w:rsid w:val="007E1FE4"/>
    <w:rsid w:val="007E2291"/>
    <w:rsid w:val="007E311E"/>
    <w:rsid w:val="007E35C6"/>
    <w:rsid w:val="007E3C12"/>
    <w:rsid w:val="007E4316"/>
    <w:rsid w:val="007E4FC7"/>
    <w:rsid w:val="007E6688"/>
    <w:rsid w:val="007E6C40"/>
    <w:rsid w:val="007E7595"/>
    <w:rsid w:val="007E772B"/>
    <w:rsid w:val="007E7F42"/>
    <w:rsid w:val="007F0543"/>
    <w:rsid w:val="007F0639"/>
    <w:rsid w:val="007F07E1"/>
    <w:rsid w:val="007F0C33"/>
    <w:rsid w:val="007F1033"/>
    <w:rsid w:val="007F1DB2"/>
    <w:rsid w:val="007F22EA"/>
    <w:rsid w:val="007F268D"/>
    <w:rsid w:val="007F2E18"/>
    <w:rsid w:val="007F369F"/>
    <w:rsid w:val="007F48A8"/>
    <w:rsid w:val="007F58E9"/>
    <w:rsid w:val="007F6C13"/>
    <w:rsid w:val="007F73F0"/>
    <w:rsid w:val="007F74C9"/>
    <w:rsid w:val="007F7E94"/>
    <w:rsid w:val="00800D21"/>
    <w:rsid w:val="0080330F"/>
    <w:rsid w:val="00803D23"/>
    <w:rsid w:val="00803E08"/>
    <w:rsid w:val="00803F70"/>
    <w:rsid w:val="0080477F"/>
    <w:rsid w:val="00804797"/>
    <w:rsid w:val="00804B61"/>
    <w:rsid w:val="008053A8"/>
    <w:rsid w:val="00805DF8"/>
    <w:rsid w:val="0080615B"/>
    <w:rsid w:val="00806E5B"/>
    <w:rsid w:val="00807571"/>
    <w:rsid w:val="0080784E"/>
    <w:rsid w:val="00807BFD"/>
    <w:rsid w:val="008109BC"/>
    <w:rsid w:val="00810CC6"/>
    <w:rsid w:val="00811290"/>
    <w:rsid w:val="0081175B"/>
    <w:rsid w:val="00811919"/>
    <w:rsid w:val="00811CCD"/>
    <w:rsid w:val="0081242E"/>
    <w:rsid w:val="00812951"/>
    <w:rsid w:val="008131AC"/>
    <w:rsid w:val="00813ADB"/>
    <w:rsid w:val="00813E4A"/>
    <w:rsid w:val="00814A29"/>
    <w:rsid w:val="00815D57"/>
    <w:rsid w:val="0081668E"/>
    <w:rsid w:val="008166AE"/>
    <w:rsid w:val="00816D49"/>
    <w:rsid w:val="00817C95"/>
    <w:rsid w:val="008208B0"/>
    <w:rsid w:val="0082295F"/>
    <w:rsid w:val="00822968"/>
    <w:rsid w:val="00822BE0"/>
    <w:rsid w:val="00823320"/>
    <w:rsid w:val="00824768"/>
    <w:rsid w:val="00824A38"/>
    <w:rsid w:val="008252F8"/>
    <w:rsid w:val="00825E43"/>
    <w:rsid w:val="00826223"/>
    <w:rsid w:val="00826E5C"/>
    <w:rsid w:val="00827734"/>
    <w:rsid w:val="00827BB8"/>
    <w:rsid w:val="00827F76"/>
    <w:rsid w:val="0083018F"/>
    <w:rsid w:val="008309E1"/>
    <w:rsid w:val="008314DC"/>
    <w:rsid w:val="00832FD3"/>
    <w:rsid w:val="0083307C"/>
    <w:rsid w:val="00833AF4"/>
    <w:rsid w:val="00833B53"/>
    <w:rsid w:val="008344BD"/>
    <w:rsid w:val="00834572"/>
    <w:rsid w:val="0083463A"/>
    <w:rsid w:val="008346A9"/>
    <w:rsid w:val="00834704"/>
    <w:rsid w:val="008359D2"/>
    <w:rsid w:val="00835D86"/>
    <w:rsid w:val="00835E87"/>
    <w:rsid w:val="00836055"/>
    <w:rsid w:val="00836133"/>
    <w:rsid w:val="0083614D"/>
    <w:rsid w:val="008367F0"/>
    <w:rsid w:val="008372D0"/>
    <w:rsid w:val="00837645"/>
    <w:rsid w:val="00837914"/>
    <w:rsid w:val="008401E8"/>
    <w:rsid w:val="008404C4"/>
    <w:rsid w:val="00841E45"/>
    <w:rsid w:val="0084205D"/>
    <w:rsid w:val="0084297D"/>
    <w:rsid w:val="00842F3E"/>
    <w:rsid w:val="008431BD"/>
    <w:rsid w:val="0084377E"/>
    <w:rsid w:val="00844129"/>
    <w:rsid w:val="008446D9"/>
    <w:rsid w:val="00844E51"/>
    <w:rsid w:val="00845AC7"/>
    <w:rsid w:val="00845F42"/>
    <w:rsid w:val="0084604E"/>
    <w:rsid w:val="00847164"/>
    <w:rsid w:val="008475B3"/>
    <w:rsid w:val="00850826"/>
    <w:rsid w:val="00851005"/>
    <w:rsid w:val="008519B9"/>
    <w:rsid w:val="00851B9C"/>
    <w:rsid w:val="00851E5C"/>
    <w:rsid w:val="00852ADF"/>
    <w:rsid w:val="00852C82"/>
    <w:rsid w:val="00852E31"/>
    <w:rsid w:val="00852E75"/>
    <w:rsid w:val="00853499"/>
    <w:rsid w:val="008536AF"/>
    <w:rsid w:val="00853BE4"/>
    <w:rsid w:val="00853ECA"/>
    <w:rsid w:val="008546DE"/>
    <w:rsid w:val="00854CE0"/>
    <w:rsid w:val="008551B6"/>
    <w:rsid w:val="00855AC7"/>
    <w:rsid w:val="00855AE2"/>
    <w:rsid w:val="008566DD"/>
    <w:rsid w:val="00856CA1"/>
    <w:rsid w:val="008574A0"/>
    <w:rsid w:val="00857941"/>
    <w:rsid w:val="00857998"/>
    <w:rsid w:val="00860B24"/>
    <w:rsid w:val="00860F63"/>
    <w:rsid w:val="00861A86"/>
    <w:rsid w:val="00861AE2"/>
    <w:rsid w:val="00863056"/>
    <w:rsid w:val="00863375"/>
    <w:rsid w:val="00863B6C"/>
    <w:rsid w:val="0086431C"/>
    <w:rsid w:val="00864F09"/>
    <w:rsid w:val="0086627E"/>
    <w:rsid w:val="00866294"/>
    <w:rsid w:val="0086691C"/>
    <w:rsid w:val="00867180"/>
    <w:rsid w:val="00867697"/>
    <w:rsid w:val="00867CF8"/>
    <w:rsid w:val="00870E23"/>
    <w:rsid w:val="0087143C"/>
    <w:rsid w:val="008714E9"/>
    <w:rsid w:val="008717FE"/>
    <w:rsid w:val="008718A1"/>
    <w:rsid w:val="00871C4A"/>
    <w:rsid w:val="00873AE4"/>
    <w:rsid w:val="008748B6"/>
    <w:rsid w:val="00875EB1"/>
    <w:rsid w:val="00876459"/>
    <w:rsid w:val="008764CA"/>
    <w:rsid w:val="00876882"/>
    <w:rsid w:val="00876D18"/>
    <w:rsid w:val="00877DAB"/>
    <w:rsid w:val="008801D3"/>
    <w:rsid w:val="0088025F"/>
    <w:rsid w:val="00880AFB"/>
    <w:rsid w:val="00880BE9"/>
    <w:rsid w:val="00880C95"/>
    <w:rsid w:val="00880D08"/>
    <w:rsid w:val="0088240D"/>
    <w:rsid w:val="00883682"/>
    <w:rsid w:val="00883D0E"/>
    <w:rsid w:val="00883D55"/>
    <w:rsid w:val="00883DFD"/>
    <w:rsid w:val="00885153"/>
    <w:rsid w:val="008851C1"/>
    <w:rsid w:val="00885685"/>
    <w:rsid w:val="008869DA"/>
    <w:rsid w:val="00886A6D"/>
    <w:rsid w:val="00886A9B"/>
    <w:rsid w:val="00887609"/>
    <w:rsid w:val="00890148"/>
    <w:rsid w:val="008908B7"/>
    <w:rsid w:val="00890B5E"/>
    <w:rsid w:val="00891505"/>
    <w:rsid w:val="00891870"/>
    <w:rsid w:val="00891D12"/>
    <w:rsid w:val="00892451"/>
    <w:rsid w:val="00893631"/>
    <w:rsid w:val="0089374F"/>
    <w:rsid w:val="00893927"/>
    <w:rsid w:val="008949A0"/>
    <w:rsid w:val="008956BB"/>
    <w:rsid w:val="00897501"/>
    <w:rsid w:val="00897D51"/>
    <w:rsid w:val="008A1423"/>
    <w:rsid w:val="008A14A0"/>
    <w:rsid w:val="008A22D1"/>
    <w:rsid w:val="008A3A6F"/>
    <w:rsid w:val="008A3C2C"/>
    <w:rsid w:val="008A4516"/>
    <w:rsid w:val="008A4689"/>
    <w:rsid w:val="008A488F"/>
    <w:rsid w:val="008A4A28"/>
    <w:rsid w:val="008A4EF3"/>
    <w:rsid w:val="008A630D"/>
    <w:rsid w:val="008A63FA"/>
    <w:rsid w:val="008A6583"/>
    <w:rsid w:val="008A70CE"/>
    <w:rsid w:val="008B0629"/>
    <w:rsid w:val="008B105E"/>
    <w:rsid w:val="008B1DA7"/>
    <w:rsid w:val="008B471F"/>
    <w:rsid w:val="008B6D88"/>
    <w:rsid w:val="008B716B"/>
    <w:rsid w:val="008B74EB"/>
    <w:rsid w:val="008B7621"/>
    <w:rsid w:val="008B7FE8"/>
    <w:rsid w:val="008C02D9"/>
    <w:rsid w:val="008C0AFF"/>
    <w:rsid w:val="008C1649"/>
    <w:rsid w:val="008C215E"/>
    <w:rsid w:val="008C23B5"/>
    <w:rsid w:val="008C298B"/>
    <w:rsid w:val="008C2AE5"/>
    <w:rsid w:val="008C3050"/>
    <w:rsid w:val="008C36DC"/>
    <w:rsid w:val="008C3E5F"/>
    <w:rsid w:val="008C41D7"/>
    <w:rsid w:val="008C555A"/>
    <w:rsid w:val="008C7141"/>
    <w:rsid w:val="008C77D0"/>
    <w:rsid w:val="008D042F"/>
    <w:rsid w:val="008D064C"/>
    <w:rsid w:val="008D13BC"/>
    <w:rsid w:val="008D1528"/>
    <w:rsid w:val="008D15E1"/>
    <w:rsid w:val="008D2463"/>
    <w:rsid w:val="008D3130"/>
    <w:rsid w:val="008D3847"/>
    <w:rsid w:val="008D410F"/>
    <w:rsid w:val="008D4E1F"/>
    <w:rsid w:val="008D54B2"/>
    <w:rsid w:val="008D572F"/>
    <w:rsid w:val="008D6846"/>
    <w:rsid w:val="008D6A95"/>
    <w:rsid w:val="008D6CDB"/>
    <w:rsid w:val="008D722E"/>
    <w:rsid w:val="008D7378"/>
    <w:rsid w:val="008E02B3"/>
    <w:rsid w:val="008E0EC0"/>
    <w:rsid w:val="008E10BE"/>
    <w:rsid w:val="008E141E"/>
    <w:rsid w:val="008E1C91"/>
    <w:rsid w:val="008E2B5E"/>
    <w:rsid w:val="008E2BB2"/>
    <w:rsid w:val="008E356D"/>
    <w:rsid w:val="008E393D"/>
    <w:rsid w:val="008E3C4F"/>
    <w:rsid w:val="008E4216"/>
    <w:rsid w:val="008E49B6"/>
    <w:rsid w:val="008E4E16"/>
    <w:rsid w:val="008E75C2"/>
    <w:rsid w:val="008E77F0"/>
    <w:rsid w:val="008E7CAA"/>
    <w:rsid w:val="008E7EB9"/>
    <w:rsid w:val="008F0E8E"/>
    <w:rsid w:val="008F13BB"/>
    <w:rsid w:val="008F1586"/>
    <w:rsid w:val="008F1AB1"/>
    <w:rsid w:val="008F1D69"/>
    <w:rsid w:val="008F21E0"/>
    <w:rsid w:val="008F22B3"/>
    <w:rsid w:val="008F24D3"/>
    <w:rsid w:val="008F26C2"/>
    <w:rsid w:val="008F2BBB"/>
    <w:rsid w:val="008F4371"/>
    <w:rsid w:val="008F4534"/>
    <w:rsid w:val="008F599A"/>
    <w:rsid w:val="008F6B20"/>
    <w:rsid w:val="008F71C4"/>
    <w:rsid w:val="008F74FC"/>
    <w:rsid w:val="008F777E"/>
    <w:rsid w:val="009006C0"/>
    <w:rsid w:val="00901563"/>
    <w:rsid w:val="009022E8"/>
    <w:rsid w:val="00902A58"/>
    <w:rsid w:val="00902CF4"/>
    <w:rsid w:val="00902F66"/>
    <w:rsid w:val="009035A7"/>
    <w:rsid w:val="009045FA"/>
    <w:rsid w:val="00905DF3"/>
    <w:rsid w:val="009062F3"/>
    <w:rsid w:val="0090751B"/>
    <w:rsid w:val="009104A1"/>
    <w:rsid w:val="00911537"/>
    <w:rsid w:val="00911F66"/>
    <w:rsid w:val="00912947"/>
    <w:rsid w:val="00912DD3"/>
    <w:rsid w:val="00912F81"/>
    <w:rsid w:val="00913706"/>
    <w:rsid w:val="00913A04"/>
    <w:rsid w:val="009146DE"/>
    <w:rsid w:val="00914EA7"/>
    <w:rsid w:val="00915C5A"/>
    <w:rsid w:val="00915E8C"/>
    <w:rsid w:val="00915ED1"/>
    <w:rsid w:val="00916052"/>
    <w:rsid w:val="009160A0"/>
    <w:rsid w:val="00916161"/>
    <w:rsid w:val="0091677C"/>
    <w:rsid w:val="00916F80"/>
    <w:rsid w:val="00916F99"/>
    <w:rsid w:val="00917F39"/>
    <w:rsid w:val="00920B67"/>
    <w:rsid w:val="00920C34"/>
    <w:rsid w:val="00920DF6"/>
    <w:rsid w:val="009213BE"/>
    <w:rsid w:val="0092192F"/>
    <w:rsid w:val="00922105"/>
    <w:rsid w:val="00922478"/>
    <w:rsid w:val="00922EAA"/>
    <w:rsid w:val="0092308B"/>
    <w:rsid w:val="00923DE9"/>
    <w:rsid w:val="00924453"/>
    <w:rsid w:val="0092465F"/>
    <w:rsid w:val="00924A58"/>
    <w:rsid w:val="00924EDA"/>
    <w:rsid w:val="009255EB"/>
    <w:rsid w:val="00925A6D"/>
    <w:rsid w:val="00925F2A"/>
    <w:rsid w:val="00926236"/>
    <w:rsid w:val="009265E4"/>
    <w:rsid w:val="00926CB8"/>
    <w:rsid w:val="0092738C"/>
    <w:rsid w:val="00927465"/>
    <w:rsid w:val="0092759E"/>
    <w:rsid w:val="00927750"/>
    <w:rsid w:val="009303FB"/>
    <w:rsid w:val="00931AB4"/>
    <w:rsid w:val="00931D0D"/>
    <w:rsid w:val="009325BB"/>
    <w:rsid w:val="00932A89"/>
    <w:rsid w:val="00932E63"/>
    <w:rsid w:val="00932FA2"/>
    <w:rsid w:val="00934019"/>
    <w:rsid w:val="009345A1"/>
    <w:rsid w:val="009348D5"/>
    <w:rsid w:val="00936B34"/>
    <w:rsid w:val="009373F3"/>
    <w:rsid w:val="00937650"/>
    <w:rsid w:val="00937803"/>
    <w:rsid w:val="00937E6B"/>
    <w:rsid w:val="009406A4"/>
    <w:rsid w:val="00940A97"/>
    <w:rsid w:val="00940E4C"/>
    <w:rsid w:val="00942756"/>
    <w:rsid w:val="00942D2C"/>
    <w:rsid w:val="00942EE8"/>
    <w:rsid w:val="0094303B"/>
    <w:rsid w:val="0094384F"/>
    <w:rsid w:val="0094429E"/>
    <w:rsid w:val="009456C5"/>
    <w:rsid w:val="00945C3B"/>
    <w:rsid w:val="0094603F"/>
    <w:rsid w:val="00947041"/>
    <w:rsid w:val="009471E9"/>
    <w:rsid w:val="00947427"/>
    <w:rsid w:val="009479E3"/>
    <w:rsid w:val="00950492"/>
    <w:rsid w:val="009512C2"/>
    <w:rsid w:val="00951CA5"/>
    <w:rsid w:val="009526B2"/>
    <w:rsid w:val="009527A2"/>
    <w:rsid w:val="00953005"/>
    <w:rsid w:val="009539DE"/>
    <w:rsid w:val="00953A84"/>
    <w:rsid w:val="009544BE"/>
    <w:rsid w:val="0095482B"/>
    <w:rsid w:val="00954C22"/>
    <w:rsid w:val="00956639"/>
    <w:rsid w:val="00956720"/>
    <w:rsid w:val="0096060A"/>
    <w:rsid w:val="00961A9A"/>
    <w:rsid w:val="00962344"/>
    <w:rsid w:val="009627B8"/>
    <w:rsid w:val="00962B53"/>
    <w:rsid w:val="00962F09"/>
    <w:rsid w:val="00964E11"/>
    <w:rsid w:val="00964ECD"/>
    <w:rsid w:val="0096585B"/>
    <w:rsid w:val="00965D08"/>
    <w:rsid w:val="00966665"/>
    <w:rsid w:val="009677C9"/>
    <w:rsid w:val="009678B8"/>
    <w:rsid w:val="00967F8D"/>
    <w:rsid w:val="00970073"/>
    <w:rsid w:val="009700F1"/>
    <w:rsid w:val="009713D1"/>
    <w:rsid w:val="00971DF4"/>
    <w:rsid w:val="0097274D"/>
    <w:rsid w:val="00972940"/>
    <w:rsid w:val="00973571"/>
    <w:rsid w:val="009738FF"/>
    <w:rsid w:val="00973B9D"/>
    <w:rsid w:val="00973CF2"/>
    <w:rsid w:val="0097422D"/>
    <w:rsid w:val="00974C96"/>
    <w:rsid w:val="00974D3C"/>
    <w:rsid w:val="0097580D"/>
    <w:rsid w:val="00976117"/>
    <w:rsid w:val="009778D8"/>
    <w:rsid w:val="009808B1"/>
    <w:rsid w:val="00981CE3"/>
    <w:rsid w:val="009820FC"/>
    <w:rsid w:val="00982E6D"/>
    <w:rsid w:val="00983A66"/>
    <w:rsid w:val="00983A9A"/>
    <w:rsid w:val="00983E34"/>
    <w:rsid w:val="00984C14"/>
    <w:rsid w:val="00985A0E"/>
    <w:rsid w:val="00985A42"/>
    <w:rsid w:val="00986892"/>
    <w:rsid w:val="00986F62"/>
    <w:rsid w:val="00987092"/>
    <w:rsid w:val="009876F7"/>
    <w:rsid w:val="00987EFE"/>
    <w:rsid w:val="00990CA6"/>
    <w:rsid w:val="00991709"/>
    <w:rsid w:val="00991C02"/>
    <w:rsid w:val="00991C9C"/>
    <w:rsid w:val="00992279"/>
    <w:rsid w:val="00992E0A"/>
    <w:rsid w:val="00993163"/>
    <w:rsid w:val="00994F67"/>
    <w:rsid w:val="009954BD"/>
    <w:rsid w:val="00995551"/>
    <w:rsid w:val="00996A15"/>
    <w:rsid w:val="00996C8E"/>
    <w:rsid w:val="009970C6"/>
    <w:rsid w:val="009977CD"/>
    <w:rsid w:val="00997CC3"/>
    <w:rsid w:val="009A030D"/>
    <w:rsid w:val="009A0702"/>
    <w:rsid w:val="009A10F7"/>
    <w:rsid w:val="009A131A"/>
    <w:rsid w:val="009A2252"/>
    <w:rsid w:val="009A2EB0"/>
    <w:rsid w:val="009A35FE"/>
    <w:rsid w:val="009A3C78"/>
    <w:rsid w:val="009A433B"/>
    <w:rsid w:val="009A45F1"/>
    <w:rsid w:val="009A48BD"/>
    <w:rsid w:val="009A4C19"/>
    <w:rsid w:val="009A51A4"/>
    <w:rsid w:val="009A5B51"/>
    <w:rsid w:val="009A675E"/>
    <w:rsid w:val="009A68DF"/>
    <w:rsid w:val="009A72A7"/>
    <w:rsid w:val="009A7433"/>
    <w:rsid w:val="009A7C94"/>
    <w:rsid w:val="009B006D"/>
    <w:rsid w:val="009B1744"/>
    <w:rsid w:val="009B204C"/>
    <w:rsid w:val="009B205E"/>
    <w:rsid w:val="009B3B08"/>
    <w:rsid w:val="009B3B11"/>
    <w:rsid w:val="009B43ED"/>
    <w:rsid w:val="009B4471"/>
    <w:rsid w:val="009B4987"/>
    <w:rsid w:val="009B53AC"/>
    <w:rsid w:val="009B592D"/>
    <w:rsid w:val="009B627B"/>
    <w:rsid w:val="009B6780"/>
    <w:rsid w:val="009B7098"/>
    <w:rsid w:val="009B73D2"/>
    <w:rsid w:val="009B7525"/>
    <w:rsid w:val="009B7F28"/>
    <w:rsid w:val="009C026A"/>
    <w:rsid w:val="009C0C4E"/>
    <w:rsid w:val="009C1B45"/>
    <w:rsid w:val="009C2094"/>
    <w:rsid w:val="009C21F0"/>
    <w:rsid w:val="009C2260"/>
    <w:rsid w:val="009C2643"/>
    <w:rsid w:val="009C2985"/>
    <w:rsid w:val="009C2C34"/>
    <w:rsid w:val="009C2E32"/>
    <w:rsid w:val="009C2E88"/>
    <w:rsid w:val="009C38EF"/>
    <w:rsid w:val="009C3B18"/>
    <w:rsid w:val="009C43A6"/>
    <w:rsid w:val="009C48D0"/>
    <w:rsid w:val="009C59AE"/>
    <w:rsid w:val="009C5AFE"/>
    <w:rsid w:val="009C5B40"/>
    <w:rsid w:val="009C5C76"/>
    <w:rsid w:val="009C740D"/>
    <w:rsid w:val="009C7D75"/>
    <w:rsid w:val="009C7FBC"/>
    <w:rsid w:val="009D0AB2"/>
    <w:rsid w:val="009D1286"/>
    <w:rsid w:val="009D1711"/>
    <w:rsid w:val="009D1CF7"/>
    <w:rsid w:val="009D2BD8"/>
    <w:rsid w:val="009D34D4"/>
    <w:rsid w:val="009D3525"/>
    <w:rsid w:val="009D3DCC"/>
    <w:rsid w:val="009D52FA"/>
    <w:rsid w:val="009D60F6"/>
    <w:rsid w:val="009D6BEB"/>
    <w:rsid w:val="009D7485"/>
    <w:rsid w:val="009E0901"/>
    <w:rsid w:val="009E09DA"/>
    <w:rsid w:val="009E0C0B"/>
    <w:rsid w:val="009E0CC1"/>
    <w:rsid w:val="009E1C8D"/>
    <w:rsid w:val="009E2967"/>
    <w:rsid w:val="009E2CD5"/>
    <w:rsid w:val="009E31B0"/>
    <w:rsid w:val="009E3BFF"/>
    <w:rsid w:val="009E50C9"/>
    <w:rsid w:val="009E5112"/>
    <w:rsid w:val="009E52AC"/>
    <w:rsid w:val="009E6AD0"/>
    <w:rsid w:val="009E6DE7"/>
    <w:rsid w:val="009E6F45"/>
    <w:rsid w:val="009E728A"/>
    <w:rsid w:val="009E7815"/>
    <w:rsid w:val="009E7C16"/>
    <w:rsid w:val="009E7E6A"/>
    <w:rsid w:val="009F0BC0"/>
    <w:rsid w:val="009F0CFB"/>
    <w:rsid w:val="009F0E18"/>
    <w:rsid w:val="009F0FB9"/>
    <w:rsid w:val="009F1582"/>
    <w:rsid w:val="009F1C4A"/>
    <w:rsid w:val="009F24DE"/>
    <w:rsid w:val="009F353D"/>
    <w:rsid w:val="009F365D"/>
    <w:rsid w:val="009F4B4F"/>
    <w:rsid w:val="009F4D66"/>
    <w:rsid w:val="009F5396"/>
    <w:rsid w:val="009F5528"/>
    <w:rsid w:val="009F6F7D"/>
    <w:rsid w:val="009F7223"/>
    <w:rsid w:val="009F73CD"/>
    <w:rsid w:val="009F7565"/>
    <w:rsid w:val="00A006C0"/>
    <w:rsid w:val="00A0074D"/>
    <w:rsid w:val="00A02233"/>
    <w:rsid w:val="00A02466"/>
    <w:rsid w:val="00A0262A"/>
    <w:rsid w:val="00A026F8"/>
    <w:rsid w:val="00A03336"/>
    <w:rsid w:val="00A0496C"/>
    <w:rsid w:val="00A0503B"/>
    <w:rsid w:val="00A057C3"/>
    <w:rsid w:val="00A0669C"/>
    <w:rsid w:val="00A072B9"/>
    <w:rsid w:val="00A07685"/>
    <w:rsid w:val="00A07A7B"/>
    <w:rsid w:val="00A07AC4"/>
    <w:rsid w:val="00A11C2F"/>
    <w:rsid w:val="00A13570"/>
    <w:rsid w:val="00A13B3F"/>
    <w:rsid w:val="00A142D2"/>
    <w:rsid w:val="00A1442E"/>
    <w:rsid w:val="00A15995"/>
    <w:rsid w:val="00A16130"/>
    <w:rsid w:val="00A1706E"/>
    <w:rsid w:val="00A1707E"/>
    <w:rsid w:val="00A1712C"/>
    <w:rsid w:val="00A1767E"/>
    <w:rsid w:val="00A17AE7"/>
    <w:rsid w:val="00A17BD0"/>
    <w:rsid w:val="00A2011F"/>
    <w:rsid w:val="00A207F5"/>
    <w:rsid w:val="00A21808"/>
    <w:rsid w:val="00A22646"/>
    <w:rsid w:val="00A22D36"/>
    <w:rsid w:val="00A2322F"/>
    <w:rsid w:val="00A23423"/>
    <w:rsid w:val="00A235FD"/>
    <w:rsid w:val="00A23628"/>
    <w:rsid w:val="00A23CA5"/>
    <w:rsid w:val="00A24F8A"/>
    <w:rsid w:val="00A254FC"/>
    <w:rsid w:val="00A25E5E"/>
    <w:rsid w:val="00A25EDC"/>
    <w:rsid w:val="00A26030"/>
    <w:rsid w:val="00A2630A"/>
    <w:rsid w:val="00A26431"/>
    <w:rsid w:val="00A27076"/>
    <w:rsid w:val="00A275C5"/>
    <w:rsid w:val="00A27A10"/>
    <w:rsid w:val="00A30ACD"/>
    <w:rsid w:val="00A3151C"/>
    <w:rsid w:val="00A31F97"/>
    <w:rsid w:val="00A330C3"/>
    <w:rsid w:val="00A3350B"/>
    <w:rsid w:val="00A33BA6"/>
    <w:rsid w:val="00A341F1"/>
    <w:rsid w:val="00A34A1D"/>
    <w:rsid w:val="00A354BA"/>
    <w:rsid w:val="00A35A99"/>
    <w:rsid w:val="00A35C28"/>
    <w:rsid w:val="00A3614A"/>
    <w:rsid w:val="00A374FC"/>
    <w:rsid w:val="00A37D84"/>
    <w:rsid w:val="00A37EE7"/>
    <w:rsid w:val="00A417CD"/>
    <w:rsid w:val="00A41C7E"/>
    <w:rsid w:val="00A425E9"/>
    <w:rsid w:val="00A42A7D"/>
    <w:rsid w:val="00A42DF3"/>
    <w:rsid w:val="00A43922"/>
    <w:rsid w:val="00A447FC"/>
    <w:rsid w:val="00A448CD"/>
    <w:rsid w:val="00A44E61"/>
    <w:rsid w:val="00A45B06"/>
    <w:rsid w:val="00A45B74"/>
    <w:rsid w:val="00A45E48"/>
    <w:rsid w:val="00A46AC8"/>
    <w:rsid w:val="00A47171"/>
    <w:rsid w:val="00A47443"/>
    <w:rsid w:val="00A47EED"/>
    <w:rsid w:val="00A50465"/>
    <w:rsid w:val="00A50E25"/>
    <w:rsid w:val="00A50F0A"/>
    <w:rsid w:val="00A51823"/>
    <w:rsid w:val="00A52201"/>
    <w:rsid w:val="00A52396"/>
    <w:rsid w:val="00A5289B"/>
    <w:rsid w:val="00A5297E"/>
    <w:rsid w:val="00A52B6B"/>
    <w:rsid w:val="00A5303B"/>
    <w:rsid w:val="00A5374A"/>
    <w:rsid w:val="00A54370"/>
    <w:rsid w:val="00A549D9"/>
    <w:rsid w:val="00A54EE9"/>
    <w:rsid w:val="00A5513A"/>
    <w:rsid w:val="00A559A5"/>
    <w:rsid w:val="00A55F54"/>
    <w:rsid w:val="00A56657"/>
    <w:rsid w:val="00A57934"/>
    <w:rsid w:val="00A5795C"/>
    <w:rsid w:val="00A601EC"/>
    <w:rsid w:val="00A606A9"/>
    <w:rsid w:val="00A61506"/>
    <w:rsid w:val="00A61AE5"/>
    <w:rsid w:val="00A61EC3"/>
    <w:rsid w:val="00A62479"/>
    <w:rsid w:val="00A65A31"/>
    <w:rsid w:val="00A6608D"/>
    <w:rsid w:val="00A67F1C"/>
    <w:rsid w:val="00A7031E"/>
    <w:rsid w:val="00A709DD"/>
    <w:rsid w:val="00A70AA7"/>
    <w:rsid w:val="00A71175"/>
    <w:rsid w:val="00A7296B"/>
    <w:rsid w:val="00A72F89"/>
    <w:rsid w:val="00A7376E"/>
    <w:rsid w:val="00A748A9"/>
    <w:rsid w:val="00A74F37"/>
    <w:rsid w:val="00A760CC"/>
    <w:rsid w:val="00A76A1B"/>
    <w:rsid w:val="00A76FFD"/>
    <w:rsid w:val="00A77F74"/>
    <w:rsid w:val="00A80A26"/>
    <w:rsid w:val="00A8186A"/>
    <w:rsid w:val="00A81C01"/>
    <w:rsid w:val="00A826E9"/>
    <w:rsid w:val="00A82AA1"/>
    <w:rsid w:val="00A82B5E"/>
    <w:rsid w:val="00A82E20"/>
    <w:rsid w:val="00A83124"/>
    <w:rsid w:val="00A8351B"/>
    <w:rsid w:val="00A84956"/>
    <w:rsid w:val="00A84966"/>
    <w:rsid w:val="00A8531F"/>
    <w:rsid w:val="00A85AB7"/>
    <w:rsid w:val="00A86099"/>
    <w:rsid w:val="00A86965"/>
    <w:rsid w:val="00A87172"/>
    <w:rsid w:val="00A87308"/>
    <w:rsid w:val="00A87E96"/>
    <w:rsid w:val="00A90EB0"/>
    <w:rsid w:val="00A90ED2"/>
    <w:rsid w:val="00A91279"/>
    <w:rsid w:val="00A9202C"/>
    <w:rsid w:val="00A92A14"/>
    <w:rsid w:val="00A92CAF"/>
    <w:rsid w:val="00A936F8"/>
    <w:rsid w:val="00A94A0A"/>
    <w:rsid w:val="00A95F0E"/>
    <w:rsid w:val="00A96A22"/>
    <w:rsid w:val="00A96B7C"/>
    <w:rsid w:val="00A96DEB"/>
    <w:rsid w:val="00A97BD0"/>
    <w:rsid w:val="00AA103D"/>
    <w:rsid w:val="00AA1D9B"/>
    <w:rsid w:val="00AA207F"/>
    <w:rsid w:val="00AA2273"/>
    <w:rsid w:val="00AA354A"/>
    <w:rsid w:val="00AA37A4"/>
    <w:rsid w:val="00AA3ABD"/>
    <w:rsid w:val="00AA3F5C"/>
    <w:rsid w:val="00AA46FC"/>
    <w:rsid w:val="00AA5101"/>
    <w:rsid w:val="00AA56E3"/>
    <w:rsid w:val="00AA5A8E"/>
    <w:rsid w:val="00AA6B80"/>
    <w:rsid w:val="00AA7099"/>
    <w:rsid w:val="00AA74E7"/>
    <w:rsid w:val="00AA7989"/>
    <w:rsid w:val="00AA7993"/>
    <w:rsid w:val="00AB0333"/>
    <w:rsid w:val="00AB0D87"/>
    <w:rsid w:val="00AB12F7"/>
    <w:rsid w:val="00AB1394"/>
    <w:rsid w:val="00AB1E91"/>
    <w:rsid w:val="00AB3101"/>
    <w:rsid w:val="00AB476B"/>
    <w:rsid w:val="00AB4A33"/>
    <w:rsid w:val="00AB4EF8"/>
    <w:rsid w:val="00AB54C8"/>
    <w:rsid w:val="00AB5F82"/>
    <w:rsid w:val="00AB6322"/>
    <w:rsid w:val="00AC0141"/>
    <w:rsid w:val="00AC0FED"/>
    <w:rsid w:val="00AC15A0"/>
    <w:rsid w:val="00AC1802"/>
    <w:rsid w:val="00AC300B"/>
    <w:rsid w:val="00AC31BB"/>
    <w:rsid w:val="00AC39D9"/>
    <w:rsid w:val="00AC4837"/>
    <w:rsid w:val="00AC48D8"/>
    <w:rsid w:val="00AC51A5"/>
    <w:rsid w:val="00AC58E2"/>
    <w:rsid w:val="00AC5EEB"/>
    <w:rsid w:val="00AC5F66"/>
    <w:rsid w:val="00AC741F"/>
    <w:rsid w:val="00AC7714"/>
    <w:rsid w:val="00AD1228"/>
    <w:rsid w:val="00AD16DE"/>
    <w:rsid w:val="00AD18C9"/>
    <w:rsid w:val="00AD2360"/>
    <w:rsid w:val="00AD26C3"/>
    <w:rsid w:val="00AD3391"/>
    <w:rsid w:val="00AD373B"/>
    <w:rsid w:val="00AD37C8"/>
    <w:rsid w:val="00AD3890"/>
    <w:rsid w:val="00AD3AC0"/>
    <w:rsid w:val="00AD3BF6"/>
    <w:rsid w:val="00AD404A"/>
    <w:rsid w:val="00AD5667"/>
    <w:rsid w:val="00AD5E38"/>
    <w:rsid w:val="00AD5F70"/>
    <w:rsid w:val="00AD60FD"/>
    <w:rsid w:val="00AD612F"/>
    <w:rsid w:val="00AD73FE"/>
    <w:rsid w:val="00AD7ACD"/>
    <w:rsid w:val="00AD7CED"/>
    <w:rsid w:val="00AD7ED7"/>
    <w:rsid w:val="00AE002E"/>
    <w:rsid w:val="00AE07B4"/>
    <w:rsid w:val="00AE0893"/>
    <w:rsid w:val="00AE15F1"/>
    <w:rsid w:val="00AE1DA7"/>
    <w:rsid w:val="00AE1F38"/>
    <w:rsid w:val="00AE27D3"/>
    <w:rsid w:val="00AE3F74"/>
    <w:rsid w:val="00AE4237"/>
    <w:rsid w:val="00AE5D43"/>
    <w:rsid w:val="00AE7033"/>
    <w:rsid w:val="00AE7680"/>
    <w:rsid w:val="00AE7A9D"/>
    <w:rsid w:val="00AE7CB6"/>
    <w:rsid w:val="00AF01E3"/>
    <w:rsid w:val="00AF0F35"/>
    <w:rsid w:val="00AF148F"/>
    <w:rsid w:val="00AF1593"/>
    <w:rsid w:val="00AF1694"/>
    <w:rsid w:val="00AF2E80"/>
    <w:rsid w:val="00AF3232"/>
    <w:rsid w:val="00AF3802"/>
    <w:rsid w:val="00AF428A"/>
    <w:rsid w:val="00AF4564"/>
    <w:rsid w:val="00AF77FA"/>
    <w:rsid w:val="00AF7AD7"/>
    <w:rsid w:val="00B001B4"/>
    <w:rsid w:val="00B0164D"/>
    <w:rsid w:val="00B01E0B"/>
    <w:rsid w:val="00B02D62"/>
    <w:rsid w:val="00B031D0"/>
    <w:rsid w:val="00B041E5"/>
    <w:rsid w:val="00B04436"/>
    <w:rsid w:val="00B04A5F"/>
    <w:rsid w:val="00B057D6"/>
    <w:rsid w:val="00B05C52"/>
    <w:rsid w:val="00B0655B"/>
    <w:rsid w:val="00B069D2"/>
    <w:rsid w:val="00B06B3F"/>
    <w:rsid w:val="00B06FB2"/>
    <w:rsid w:val="00B07695"/>
    <w:rsid w:val="00B10700"/>
    <w:rsid w:val="00B10A1B"/>
    <w:rsid w:val="00B12079"/>
    <w:rsid w:val="00B1248C"/>
    <w:rsid w:val="00B125BC"/>
    <w:rsid w:val="00B12B32"/>
    <w:rsid w:val="00B13072"/>
    <w:rsid w:val="00B1365B"/>
    <w:rsid w:val="00B13688"/>
    <w:rsid w:val="00B13D80"/>
    <w:rsid w:val="00B14BA4"/>
    <w:rsid w:val="00B14D7B"/>
    <w:rsid w:val="00B15617"/>
    <w:rsid w:val="00B16606"/>
    <w:rsid w:val="00B167C3"/>
    <w:rsid w:val="00B208A4"/>
    <w:rsid w:val="00B20BD5"/>
    <w:rsid w:val="00B20DD1"/>
    <w:rsid w:val="00B225D2"/>
    <w:rsid w:val="00B23CEC"/>
    <w:rsid w:val="00B23E66"/>
    <w:rsid w:val="00B243FB"/>
    <w:rsid w:val="00B248F5"/>
    <w:rsid w:val="00B259C1"/>
    <w:rsid w:val="00B2761C"/>
    <w:rsid w:val="00B3036C"/>
    <w:rsid w:val="00B30C2F"/>
    <w:rsid w:val="00B30CCB"/>
    <w:rsid w:val="00B32138"/>
    <w:rsid w:val="00B329F1"/>
    <w:rsid w:val="00B32C0C"/>
    <w:rsid w:val="00B32CD0"/>
    <w:rsid w:val="00B32DE7"/>
    <w:rsid w:val="00B3324E"/>
    <w:rsid w:val="00B33668"/>
    <w:rsid w:val="00B33E0D"/>
    <w:rsid w:val="00B344FE"/>
    <w:rsid w:val="00B3454B"/>
    <w:rsid w:val="00B348CC"/>
    <w:rsid w:val="00B34DF4"/>
    <w:rsid w:val="00B352A8"/>
    <w:rsid w:val="00B35A02"/>
    <w:rsid w:val="00B35A71"/>
    <w:rsid w:val="00B36769"/>
    <w:rsid w:val="00B36C22"/>
    <w:rsid w:val="00B372C5"/>
    <w:rsid w:val="00B374FB"/>
    <w:rsid w:val="00B41020"/>
    <w:rsid w:val="00B413F3"/>
    <w:rsid w:val="00B41FAF"/>
    <w:rsid w:val="00B42227"/>
    <w:rsid w:val="00B42FDA"/>
    <w:rsid w:val="00B4323A"/>
    <w:rsid w:val="00B44992"/>
    <w:rsid w:val="00B4570D"/>
    <w:rsid w:val="00B45966"/>
    <w:rsid w:val="00B45981"/>
    <w:rsid w:val="00B46144"/>
    <w:rsid w:val="00B46B5B"/>
    <w:rsid w:val="00B529D4"/>
    <w:rsid w:val="00B52A51"/>
    <w:rsid w:val="00B52C12"/>
    <w:rsid w:val="00B53BD3"/>
    <w:rsid w:val="00B53F3E"/>
    <w:rsid w:val="00B544D9"/>
    <w:rsid w:val="00B54A2E"/>
    <w:rsid w:val="00B54AA8"/>
    <w:rsid w:val="00B54F67"/>
    <w:rsid w:val="00B55144"/>
    <w:rsid w:val="00B57604"/>
    <w:rsid w:val="00B57645"/>
    <w:rsid w:val="00B60A63"/>
    <w:rsid w:val="00B60CDC"/>
    <w:rsid w:val="00B61272"/>
    <w:rsid w:val="00B61B52"/>
    <w:rsid w:val="00B61EFB"/>
    <w:rsid w:val="00B62253"/>
    <w:rsid w:val="00B63F70"/>
    <w:rsid w:val="00B64650"/>
    <w:rsid w:val="00B646B1"/>
    <w:rsid w:val="00B648A3"/>
    <w:rsid w:val="00B64AC5"/>
    <w:rsid w:val="00B65A6B"/>
    <w:rsid w:val="00B65C9D"/>
    <w:rsid w:val="00B66056"/>
    <w:rsid w:val="00B66A19"/>
    <w:rsid w:val="00B6732D"/>
    <w:rsid w:val="00B67EE3"/>
    <w:rsid w:val="00B702AB"/>
    <w:rsid w:val="00B7072B"/>
    <w:rsid w:val="00B71986"/>
    <w:rsid w:val="00B729DA"/>
    <w:rsid w:val="00B72CFE"/>
    <w:rsid w:val="00B74A01"/>
    <w:rsid w:val="00B74EA5"/>
    <w:rsid w:val="00B75061"/>
    <w:rsid w:val="00B751AA"/>
    <w:rsid w:val="00B7562B"/>
    <w:rsid w:val="00B7642F"/>
    <w:rsid w:val="00B77778"/>
    <w:rsid w:val="00B8011A"/>
    <w:rsid w:val="00B8040D"/>
    <w:rsid w:val="00B80841"/>
    <w:rsid w:val="00B82F9D"/>
    <w:rsid w:val="00B83D38"/>
    <w:rsid w:val="00B84AAC"/>
    <w:rsid w:val="00B84B91"/>
    <w:rsid w:val="00B8539A"/>
    <w:rsid w:val="00B858A1"/>
    <w:rsid w:val="00B85C6D"/>
    <w:rsid w:val="00B8670A"/>
    <w:rsid w:val="00B86786"/>
    <w:rsid w:val="00B870CE"/>
    <w:rsid w:val="00B87424"/>
    <w:rsid w:val="00B87C87"/>
    <w:rsid w:val="00B87E5F"/>
    <w:rsid w:val="00B87EB0"/>
    <w:rsid w:val="00B87EF4"/>
    <w:rsid w:val="00B9039F"/>
    <w:rsid w:val="00B910DE"/>
    <w:rsid w:val="00B9190C"/>
    <w:rsid w:val="00B91DC9"/>
    <w:rsid w:val="00B91F15"/>
    <w:rsid w:val="00B925E8"/>
    <w:rsid w:val="00B92936"/>
    <w:rsid w:val="00B9296E"/>
    <w:rsid w:val="00B929C2"/>
    <w:rsid w:val="00B93BCA"/>
    <w:rsid w:val="00B93CA4"/>
    <w:rsid w:val="00B94DC4"/>
    <w:rsid w:val="00B953CE"/>
    <w:rsid w:val="00B95F3B"/>
    <w:rsid w:val="00B96F60"/>
    <w:rsid w:val="00BA023C"/>
    <w:rsid w:val="00BA0B2A"/>
    <w:rsid w:val="00BA12C3"/>
    <w:rsid w:val="00BA17B6"/>
    <w:rsid w:val="00BA21F1"/>
    <w:rsid w:val="00BA31A6"/>
    <w:rsid w:val="00BA3B6A"/>
    <w:rsid w:val="00BA3E11"/>
    <w:rsid w:val="00BA3EB0"/>
    <w:rsid w:val="00BA4146"/>
    <w:rsid w:val="00BA45BD"/>
    <w:rsid w:val="00BA461C"/>
    <w:rsid w:val="00BA49E4"/>
    <w:rsid w:val="00BA5734"/>
    <w:rsid w:val="00BA67F8"/>
    <w:rsid w:val="00BB1EA9"/>
    <w:rsid w:val="00BB2770"/>
    <w:rsid w:val="00BB3071"/>
    <w:rsid w:val="00BB3C9B"/>
    <w:rsid w:val="00BB4E02"/>
    <w:rsid w:val="00BB6172"/>
    <w:rsid w:val="00BB6A92"/>
    <w:rsid w:val="00BB7599"/>
    <w:rsid w:val="00BB7ADD"/>
    <w:rsid w:val="00BB7E11"/>
    <w:rsid w:val="00BC06BD"/>
    <w:rsid w:val="00BC06C7"/>
    <w:rsid w:val="00BC34F8"/>
    <w:rsid w:val="00BC36FA"/>
    <w:rsid w:val="00BC3DE0"/>
    <w:rsid w:val="00BC3EB4"/>
    <w:rsid w:val="00BC4245"/>
    <w:rsid w:val="00BC55D9"/>
    <w:rsid w:val="00BC56D3"/>
    <w:rsid w:val="00BC672F"/>
    <w:rsid w:val="00BC6854"/>
    <w:rsid w:val="00BC709A"/>
    <w:rsid w:val="00BC7923"/>
    <w:rsid w:val="00BD04C1"/>
    <w:rsid w:val="00BD0809"/>
    <w:rsid w:val="00BD093A"/>
    <w:rsid w:val="00BD14F4"/>
    <w:rsid w:val="00BD198F"/>
    <w:rsid w:val="00BD1A97"/>
    <w:rsid w:val="00BD1AAD"/>
    <w:rsid w:val="00BD1FF3"/>
    <w:rsid w:val="00BD31AA"/>
    <w:rsid w:val="00BD3B36"/>
    <w:rsid w:val="00BD439C"/>
    <w:rsid w:val="00BD447A"/>
    <w:rsid w:val="00BD4741"/>
    <w:rsid w:val="00BD4D42"/>
    <w:rsid w:val="00BD4D52"/>
    <w:rsid w:val="00BD56BD"/>
    <w:rsid w:val="00BD5AF6"/>
    <w:rsid w:val="00BD6FE8"/>
    <w:rsid w:val="00BD757A"/>
    <w:rsid w:val="00BD78A5"/>
    <w:rsid w:val="00BD7DC9"/>
    <w:rsid w:val="00BE1C7A"/>
    <w:rsid w:val="00BE2236"/>
    <w:rsid w:val="00BE308C"/>
    <w:rsid w:val="00BE3481"/>
    <w:rsid w:val="00BE5E9D"/>
    <w:rsid w:val="00BE62C1"/>
    <w:rsid w:val="00BE63F1"/>
    <w:rsid w:val="00BE6BBD"/>
    <w:rsid w:val="00BE7BB3"/>
    <w:rsid w:val="00BF0086"/>
    <w:rsid w:val="00BF03D2"/>
    <w:rsid w:val="00BF06E4"/>
    <w:rsid w:val="00BF0804"/>
    <w:rsid w:val="00BF0DE3"/>
    <w:rsid w:val="00BF1B9B"/>
    <w:rsid w:val="00BF228E"/>
    <w:rsid w:val="00BF2500"/>
    <w:rsid w:val="00BF2C54"/>
    <w:rsid w:val="00BF3448"/>
    <w:rsid w:val="00BF39F2"/>
    <w:rsid w:val="00BF59A9"/>
    <w:rsid w:val="00BF5F02"/>
    <w:rsid w:val="00BF6B70"/>
    <w:rsid w:val="00BF6FEE"/>
    <w:rsid w:val="00BF717A"/>
    <w:rsid w:val="00C00028"/>
    <w:rsid w:val="00C00102"/>
    <w:rsid w:val="00C00386"/>
    <w:rsid w:val="00C01BC6"/>
    <w:rsid w:val="00C02095"/>
    <w:rsid w:val="00C020E9"/>
    <w:rsid w:val="00C024E8"/>
    <w:rsid w:val="00C02B72"/>
    <w:rsid w:val="00C02FCA"/>
    <w:rsid w:val="00C03C3C"/>
    <w:rsid w:val="00C03EB9"/>
    <w:rsid w:val="00C059D4"/>
    <w:rsid w:val="00C06738"/>
    <w:rsid w:val="00C067F8"/>
    <w:rsid w:val="00C0732C"/>
    <w:rsid w:val="00C12151"/>
    <w:rsid w:val="00C121A8"/>
    <w:rsid w:val="00C12297"/>
    <w:rsid w:val="00C1244F"/>
    <w:rsid w:val="00C1279F"/>
    <w:rsid w:val="00C12AEC"/>
    <w:rsid w:val="00C14D90"/>
    <w:rsid w:val="00C159F2"/>
    <w:rsid w:val="00C15B22"/>
    <w:rsid w:val="00C15C7F"/>
    <w:rsid w:val="00C16BC4"/>
    <w:rsid w:val="00C16FFC"/>
    <w:rsid w:val="00C172DB"/>
    <w:rsid w:val="00C17474"/>
    <w:rsid w:val="00C174C0"/>
    <w:rsid w:val="00C17B6C"/>
    <w:rsid w:val="00C17ED8"/>
    <w:rsid w:val="00C20F37"/>
    <w:rsid w:val="00C2247D"/>
    <w:rsid w:val="00C2314D"/>
    <w:rsid w:val="00C233A4"/>
    <w:rsid w:val="00C2375F"/>
    <w:rsid w:val="00C239BA"/>
    <w:rsid w:val="00C2470B"/>
    <w:rsid w:val="00C26840"/>
    <w:rsid w:val="00C26D3C"/>
    <w:rsid w:val="00C26D40"/>
    <w:rsid w:val="00C2705E"/>
    <w:rsid w:val="00C31673"/>
    <w:rsid w:val="00C31C32"/>
    <w:rsid w:val="00C31C50"/>
    <w:rsid w:val="00C32EB0"/>
    <w:rsid w:val="00C330E3"/>
    <w:rsid w:val="00C337EA"/>
    <w:rsid w:val="00C34351"/>
    <w:rsid w:val="00C34993"/>
    <w:rsid w:val="00C34AC8"/>
    <w:rsid w:val="00C35349"/>
    <w:rsid w:val="00C353EA"/>
    <w:rsid w:val="00C369F7"/>
    <w:rsid w:val="00C36F07"/>
    <w:rsid w:val="00C3723F"/>
    <w:rsid w:val="00C37908"/>
    <w:rsid w:val="00C410BC"/>
    <w:rsid w:val="00C41623"/>
    <w:rsid w:val="00C4185B"/>
    <w:rsid w:val="00C41A92"/>
    <w:rsid w:val="00C41B8A"/>
    <w:rsid w:val="00C4318E"/>
    <w:rsid w:val="00C435CA"/>
    <w:rsid w:val="00C4364F"/>
    <w:rsid w:val="00C43EC2"/>
    <w:rsid w:val="00C44A21"/>
    <w:rsid w:val="00C45732"/>
    <w:rsid w:val="00C467C6"/>
    <w:rsid w:val="00C4760F"/>
    <w:rsid w:val="00C47BC2"/>
    <w:rsid w:val="00C50BB0"/>
    <w:rsid w:val="00C517C7"/>
    <w:rsid w:val="00C51C80"/>
    <w:rsid w:val="00C52092"/>
    <w:rsid w:val="00C52C53"/>
    <w:rsid w:val="00C536A7"/>
    <w:rsid w:val="00C53F13"/>
    <w:rsid w:val="00C54664"/>
    <w:rsid w:val="00C54775"/>
    <w:rsid w:val="00C54C02"/>
    <w:rsid w:val="00C56AC3"/>
    <w:rsid w:val="00C57550"/>
    <w:rsid w:val="00C57570"/>
    <w:rsid w:val="00C57FC9"/>
    <w:rsid w:val="00C602D2"/>
    <w:rsid w:val="00C60AED"/>
    <w:rsid w:val="00C61100"/>
    <w:rsid w:val="00C6120A"/>
    <w:rsid w:val="00C61D10"/>
    <w:rsid w:val="00C62CB7"/>
    <w:rsid w:val="00C639C5"/>
    <w:rsid w:val="00C64743"/>
    <w:rsid w:val="00C65D1F"/>
    <w:rsid w:val="00C6639E"/>
    <w:rsid w:val="00C6660D"/>
    <w:rsid w:val="00C66643"/>
    <w:rsid w:val="00C66FD3"/>
    <w:rsid w:val="00C673EB"/>
    <w:rsid w:val="00C67FAE"/>
    <w:rsid w:val="00C713B6"/>
    <w:rsid w:val="00C71A69"/>
    <w:rsid w:val="00C71D87"/>
    <w:rsid w:val="00C7226C"/>
    <w:rsid w:val="00C7229C"/>
    <w:rsid w:val="00C72340"/>
    <w:rsid w:val="00C738BC"/>
    <w:rsid w:val="00C73AD4"/>
    <w:rsid w:val="00C73E0B"/>
    <w:rsid w:val="00C74080"/>
    <w:rsid w:val="00C75003"/>
    <w:rsid w:val="00C75AEA"/>
    <w:rsid w:val="00C75C14"/>
    <w:rsid w:val="00C762B7"/>
    <w:rsid w:val="00C771D8"/>
    <w:rsid w:val="00C812F9"/>
    <w:rsid w:val="00C818D1"/>
    <w:rsid w:val="00C81E47"/>
    <w:rsid w:val="00C82187"/>
    <w:rsid w:val="00C8234B"/>
    <w:rsid w:val="00C832B9"/>
    <w:rsid w:val="00C834EB"/>
    <w:rsid w:val="00C8396D"/>
    <w:rsid w:val="00C83DC0"/>
    <w:rsid w:val="00C83F57"/>
    <w:rsid w:val="00C84430"/>
    <w:rsid w:val="00C848C1"/>
    <w:rsid w:val="00C84E6B"/>
    <w:rsid w:val="00C8500D"/>
    <w:rsid w:val="00C85AFF"/>
    <w:rsid w:val="00C85F42"/>
    <w:rsid w:val="00C87E86"/>
    <w:rsid w:val="00C90755"/>
    <w:rsid w:val="00C909CC"/>
    <w:rsid w:val="00C909DD"/>
    <w:rsid w:val="00C90A6E"/>
    <w:rsid w:val="00C90B70"/>
    <w:rsid w:val="00C90E67"/>
    <w:rsid w:val="00C91325"/>
    <w:rsid w:val="00C91879"/>
    <w:rsid w:val="00C919C3"/>
    <w:rsid w:val="00C91A19"/>
    <w:rsid w:val="00C91B26"/>
    <w:rsid w:val="00C91D1D"/>
    <w:rsid w:val="00C92099"/>
    <w:rsid w:val="00C92386"/>
    <w:rsid w:val="00C92786"/>
    <w:rsid w:val="00C9280E"/>
    <w:rsid w:val="00C9282B"/>
    <w:rsid w:val="00C92FD1"/>
    <w:rsid w:val="00C93B55"/>
    <w:rsid w:val="00C94031"/>
    <w:rsid w:val="00C94F29"/>
    <w:rsid w:val="00C9552F"/>
    <w:rsid w:val="00C95A16"/>
    <w:rsid w:val="00C96580"/>
    <w:rsid w:val="00C96A78"/>
    <w:rsid w:val="00C96CB2"/>
    <w:rsid w:val="00C96E83"/>
    <w:rsid w:val="00C97FEB"/>
    <w:rsid w:val="00CA08C1"/>
    <w:rsid w:val="00CA1009"/>
    <w:rsid w:val="00CA109E"/>
    <w:rsid w:val="00CA1788"/>
    <w:rsid w:val="00CA1BC8"/>
    <w:rsid w:val="00CA1CF8"/>
    <w:rsid w:val="00CA1F4E"/>
    <w:rsid w:val="00CA2194"/>
    <w:rsid w:val="00CA32FF"/>
    <w:rsid w:val="00CA337A"/>
    <w:rsid w:val="00CA3508"/>
    <w:rsid w:val="00CA38D7"/>
    <w:rsid w:val="00CA3D31"/>
    <w:rsid w:val="00CA4BEF"/>
    <w:rsid w:val="00CA501E"/>
    <w:rsid w:val="00CA5539"/>
    <w:rsid w:val="00CA72C4"/>
    <w:rsid w:val="00CB391B"/>
    <w:rsid w:val="00CB6235"/>
    <w:rsid w:val="00CB704F"/>
    <w:rsid w:val="00CB7721"/>
    <w:rsid w:val="00CB7C50"/>
    <w:rsid w:val="00CC029D"/>
    <w:rsid w:val="00CC1705"/>
    <w:rsid w:val="00CC2CAD"/>
    <w:rsid w:val="00CC2FBD"/>
    <w:rsid w:val="00CC48DB"/>
    <w:rsid w:val="00CC4FAB"/>
    <w:rsid w:val="00CC4FF4"/>
    <w:rsid w:val="00CC5871"/>
    <w:rsid w:val="00CC59B3"/>
    <w:rsid w:val="00CC5A43"/>
    <w:rsid w:val="00CC60A9"/>
    <w:rsid w:val="00CC67F4"/>
    <w:rsid w:val="00CC741B"/>
    <w:rsid w:val="00CC74A6"/>
    <w:rsid w:val="00CC7AA4"/>
    <w:rsid w:val="00CC7C4B"/>
    <w:rsid w:val="00CC7D04"/>
    <w:rsid w:val="00CC7E70"/>
    <w:rsid w:val="00CC7EF8"/>
    <w:rsid w:val="00CD0AFE"/>
    <w:rsid w:val="00CD195D"/>
    <w:rsid w:val="00CD20DC"/>
    <w:rsid w:val="00CD22CE"/>
    <w:rsid w:val="00CD29DE"/>
    <w:rsid w:val="00CD3202"/>
    <w:rsid w:val="00CD32BA"/>
    <w:rsid w:val="00CD4282"/>
    <w:rsid w:val="00CD4AA8"/>
    <w:rsid w:val="00CD4BF8"/>
    <w:rsid w:val="00CD5576"/>
    <w:rsid w:val="00CD5A4F"/>
    <w:rsid w:val="00CD6508"/>
    <w:rsid w:val="00CD687A"/>
    <w:rsid w:val="00CD6ABA"/>
    <w:rsid w:val="00CD7495"/>
    <w:rsid w:val="00CD74FC"/>
    <w:rsid w:val="00CE018B"/>
    <w:rsid w:val="00CE0243"/>
    <w:rsid w:val="00CE0DA4"/>
    <w:rsid w:val="00CE115D"/>
    <w:rsid w:val="00CE13CC"/>
    <w:rsid w:val="00CE1597"/>
    <w:rsid w:val="00CE1B6E"/>
    <w:rsid w:val="00CE1D83"/>
    <w:rsid w:val="00CE1F94"/>
    <w:rsid w:val="00CE24B4"/>
    <w:rsid w:val="00CE27BA"/>
    <w:rsid w:val="00CE2BF5"/>
    <w:rsid w:val="00CE34F2"/>
    <w:rsid w:val="00CE35DA"/>
    <w:rsid w:val="00CE50A2"/>
    <w:rsid w:val="00CE5DB3"/>
    <w:rsid w:val="00CE70CB"/>
    <w:rsid w:val="00CE73C2"/>
    <w:rsid w:val="00CE75B0"/>
    <w:rsid w:val="00CE75CE"/>
    <w:rsid w:val="00CF0069"/>
    <w:rsid w:val="00CF0426"/>
    <w:rsid w:val="00CF098F"/>
    <w:rsid w:val="00CF0C3B"/>
    <w:rsid w:val="00CF1252"/>
    <w:rsid w:val="00CF1556"/>
    <w:rsid w:val="00CF2190"/>
    <w:rsid w:val="00CF4C25"/>
    <w:rsid w:val="00CF5A25"/>
    <w:rsid w:val="00CF5E2F"/>
    <w:rsid w:val="00CF662C"/>
    <w:rsid w:val="00D003BA"/>
    <w:rsid w:val="00D00552"/>
    <w:rsid w:val="00D00EAA"/>
    <w:rsid w:val="00D00F6D"/>
    <w:rsid w:val="00D0122C"/>
    <w:rsid w:val="00D01923"/>
    <w:rsid w:val="00D0316C"/>
    <w:rsid w:val="00D03886"/>
    <w:rsid w:val="00D03B17"/>
    <w:rsid w:val="00D04303"/>
    <w:rsid w:val="00D04656"/>
    <w:rsid w:val="00D04B69"/>
    <w:rsid w:val="00D04D01"/>
    <w:rsid w:val="00D05776"/>
    <w:rsid w:val="00D057B8"/>
    <w:rsid w:val="00D05E67"/>
    <w:rsid w:val="00D07212"/>
    <w:rsid w:val="00D1083E"/>
    <w:rsid w:val="00D11136"/>
    <w:rsid w:val="00D11252"/>
    <w:rsid w:val="00D11C2F"/>
    <w:rsid w:val="00D1353B"/>
    <w:rsid w:val="00D14B77"/>
    <w:rsid w:val="00D15C42"/>
    <w:rsid w:val="00D15C53"/>
    <w:rsid w:val="00D16FA0"/>
    <w:rsid w:val="00D17EE1"/>
    <w:rsid w:val="00D2032C"/>
    <w:rsid w:val="00D203EF"/>
    <w:rsid w:val="00D2063C"/>
    <w:rsid w:val="00D21160"/>
    <w:rsid w:val="00D2149A"/>
    <w:rsid w:val="00D217C3"/>
    <w:rsid w:val="00D21AB3"/>
    <w:rsid w:val="00D21F1A"/>
    <w:rsid w:val="00D22022"/>
    <w:rsid w:val="00D2221A"/>
    <w:rsid w:val="00D23683"/>
    <w:rsid w:val="00D237A8"/>
    <w:rsid w:val="00D2401A"/>
    <w:rsid w:val="00D24A48"/>
    <w:rsid w:val="00D26A97"/>
    <w:rsid w:val="00D27D11"/>
    <w:rsid w:val="00D311A9"/>
    <w:rsid w:val="00D32AC8"/>
    <w:rsid w:val="00D3424F"/>
    <w:rsid w:val="00D34FC6"/>
    <w:rsid w:val="00D35F9F"/>
    <w:rsid w:val="00D36465"/>
    <w:rsid w:val="00D368C8"/>
    <w:rsid w:val="00D36B48"/>
    <w:rsid w:val="00D3711E"/>
    <w:rsid w:val="00D371B9"/>
    <w:rsid w:val="00D401FC"/>
    <w:rsid w:val="00D40D63"/>
    <w:rsid w:val="00D41208"/>
    <w:rsid w:val="00D414EC"/>
    <w:rsid w:val="00D415A4"/>
    <w:rsid w:val="00D428C0"/>
    <w:rsid w:val="00D42E13"/>
    <w:rsid w:val="00D443E2"/>
    <w:rsid w:val="00D44577"/>
    <w:rsid w:val="00D448CD"/>
    <w:rsid w:val="00D449FA"/>
    <w:rsid w:val="00D44D15"/>
    <w:rsid w:val="00D454C3"/>
    <w:rsid w:val="00D458CA"/>
    <w:rsid w:val="00D45AAD"/>
    <w:rsid w:val="00D45F3D"/>
    <w:rsid w:val="00D467FC"/>
    <w:rsid w:val="00D46BA1"/>
    <w:rsid w:val="00D47E30"/>
    <w:rsid w:val="00D47EE2"/>
    <w:rsid w:val="00D50A39"/>
    <w:rsid w:val="00D51C94"/>
    <w:rsid w:val="00D51CE6"/>
    <w:rsid w:val="00D52BD1"/>
    <w:rsid w:val="00D5373B"/>
    <w:rsid w:val="00D53981"/>
    <w:rsid w:val="00D53988"/>
    <w:rsid w:val="00D53C1A"/>
    <w:rsid w:val="00D54ADA"/>
    <w:rsid w:val="00D54C68"/>
    <w:rsid w:val="00D556CA"/>
    <w:rsid w:val="00D55B60"/>
    <w:rsid w:val="00D55E4E"/>
    <w:rsid w:val="00D56430"/>
    <w:rsid w:val="00D56691"/>
    <w:rsid w:val="00D57847"/>
    <w:rsid w:val="00D5789C"/>
    <w:rsid w:val="00D57BD7"/>
    <w:rsid w:val="00D57DC8"/>
    <w:rsid w:val="00D57FD0"/>
    <w:rsid w:val="00D60476"/>
    <w:rsid w:val="00D612AF"/>
    <w:rsid w:val="00D61936"/>
    <w:rsid w:val="00D61B1B"/>
    <w:rsid w:val="00D61E1C"/>
    <w:rsid w:val="00D61FB8"/>
    <w:rsid w:val="00D62778"/>
    <w:rsid w:val="00D62D0C"/>
    <w:rsid w:val="00D634DC"/>
    <w:rsid w:val="00D63942"/>
    <w:rsid w:val="00D63D04"/>
    <w:rsid w:val="00D63D56"/>
    <w:rsid w:val="00D63EA6"/>
    <w:rsid w:val="00D63FC2"/>
    <w:rsid w:val="00D64406"/>
    <w:rsid w:val="00D64DEA"/>
    <w:rsid w:val="00D65474"/>
    <w:rsid w:val="00D65683"/>
    <w:rsid w:val="00D65D1C"/>
    <w:rsid w:val="00D664A7"/>
    <w:rsid w:val="00D66CEB"/>
    <w:rsid w:val="00D67B43"/>
    <w:rsid w:val="00D706CF"/>
    <w:rsid w:val="00D71871"/>
    <w:rsid w:val="00D71FE6"/>
    <w:rsid w:val="00D724C4"/>
    <w:rsid w:val="00D73045"/>
    <w:rsid w:val="00D73558"/>
    <w:rsid w:val="00D73F7E"/>
    <w:rsid w:val="00D74063"/>
    <w:rsid w:val="00D7509D"/>
    <w:rsid w:val="00D765FD"/>
    <w:rsid w:val="00D76737"/>
    <w:rsid w:val="00D770AB"/>
    <w:rsid w:val="00D773CE"/>
    <w:rsid w:val="00D800DF"/>
    <w:rsid w:val="00D80231"/>
    <w:rsid w:val="00D80435"/>
    <w:rsid w:val="00D80809"/>
    <w:rsid w:val="00D80DCE"/>
    <w:rsid w:val="00D8108F"/>
    <w:rsid w:val="00D817DF"/>
    <w:rsid w:val="00D818B6"/>
    <w:rsid w:val="00D82779"/>
    <w:rsid w:val="00D831FB"/>
    <w:rsid w:val="00D84606"/>
    <w:rsid w:val="00D84FAB"/>
    <w:rsid w:val="00D85A9D"/>
    <w:rsid w:val="00D85F9C"/>
    <w:rsid w:val="00D860D2"/>
    <w:rsid w:val="00D862B5"/>
    <w:rsid w:val="00D8773B"/>
    <w:rsid w:val="00D879AD"/>
    <w:rsid w:val="00D87A1E"/>
    <w:rsid w:val="00D87D61"/>
    <w:rsid w:val="00D9009A"/>
    <w:rsid w:val="00D90E47"/>
    <w:rsid w:val="00D913B3"/>
    <w:rsid w:val="00D9161A"/>
    <w:rsid w:val="00D916DA"/>
    <w:rsid w:val="00D916FB"/>
    <w:rsid w:val="00D91F2B"/>
    <w:rsid w:val="00D92459"/>
    <w:rsid w:val="00D924CF"/>
    <w:rsid w:val="00D929AD"/>
    <w:rsid w:val="00D935DD"/>
    <w:rsid w:val="00D9408A"/>
    <w:rsid w:val="00D94CFF"/>
    <w:rsid w:val="00D94E2D"/>
    <w:rsid w:val="00D964EB"/>
    <w:rsid w:val="00D9652C"/>
    <w:rsid w:val="00D96B2C"/>
    <w:rsid w:val="00D96D6F"/>
    <w:rsid w:val="00D97AD4"/>
    <w:rsid w:val="00D97E60"/>
    <w:rsid w:val="00DA0460"/>
    <w:rsid w:val="00DA16D3"/>
    <w:rsid w:val="00DA288D"/>
    <w:rsid w:val="00DA3A9D"/>
    <w:rsid w:val="00DA3FA0"/>
    <w:rsid w:val="00DA409E"/>
    <w:rsid w:val="00DA4233"/>
    <w:rsid w:val="00DA627C"/>
    <w:rsid w:val="00DA63C7"/>
    <w:rsid w:val="00DA68D4"/>
    <w:rsid w:val="00DA7BA0"/>
    <w:rsid w:val="00DB0A84"/>
    <w:rsid w:val="00DB11D5"/>
    <w:rsid w:val="00DB13D2"/>
    <w:rsid w:val="00DB2CC0"/>
    <w:rsid w:val="00DB32D9"/>
    <w:rsid w:val="00DB393D"/>
    <w:rsid w:val="00DB46D4"/>
    <w:rsid w:val="00DB49A1"/>
    <w:rsid w:val="00DB4E79"/>
    <w:rsid w:val="00DB542A"/>
    <w:rsid w:val="00DB5638"/>
    <w:rsid w:val="00DB5706"/>
    <w:rsid w:val="00DB6106"/>
    <w:rsid w:val="00DB6661"/>
    <w:rsid w:val="00DB775F"/>
    <w:rsid w:val="00DC0C1E"/>
    <w:rsid w:val="00DC1659"/>
    <w:rsid w:val="00DC26A9"/>
    <w:rsid w:val="00DC3096"/>
    <w:rsid w:val="00DC3979"/>
    <w:rsid w:val="00DC3B47"/>
    <w:rsid w:val="00DC3DCE"/>
    <w:rsid w:val="00DC3F7A"/>
    <w:rsid w:val="00DC454C"/>
    <w:rsid w:val="00DC6053"/>
    <w:rsid w:val="00DC6151"/>
    <w:rsid w:val="00DC621B"/>
    <w:rsid w:val="00DC643B"/>
    <w:rsid w:val="00DC6534"/>
    <w:rsid w:val="00DC6C1B"/>
    <w:rsid w:val="00DC7375"/>
    <w:rsid w:val="00DC7B10"/>
    <w:rsid w:val="00DC7BED"/>
    <w:rsid w:val="00DC7C1D"/>
    <w:rsid w:val="00DC7D1A"/>
    <w:rsid w:val="00DD0850"/>
    <w:rsid w:val="00DD0C80"/>
    <w:rsid w:val="00DD1478"/>
    <w:rsid w:val="00DD1484"/>
    <w:rsid w:val="00DD2C49"/>
    <w:rsid w:val="00DD349D"/>
    <w:rsid w:val="00DD3690"/>
    <w:rsid w:val="00DD4596"/>
    <w:rsid w:val="00DD459B"/>
    <w:rsid w:val="00DD5C54"/>
    <w:rsid w:val="00DD5D1D"/>
    <w:rsid w:val="00DD5FB8"/>
    <w:rsid w:val="00DD6920"/>
    <w:rsid w:val="00DD6D1A"/>
    <w:rsid w:val="00DD767F"/>
    <w:rsid w:val="00DE0072"/>
    <w:rsid w:val="00DE0290"/>
    <w:rsid w:val="00DE0596"/>
    <w:rsid w:val="00DE11B8"/>
    <w:rsid w:val="00DE158E"/>
    <w:rsid w:val="00DE1611"/>
    <w:rsid w:val="00DE17E0"/>
    <w:rsid w:val="00DE1E32"/>
    <w:rsid w:val="00DE33E3"/>
    <w:rsid w:val="00DE4B22"/>
    <w:rsid w:val="00DE531E"/>
    <w:rsid w:val="00DE5391"/>
    <w:rsid w:val="00DE603C"/>
    <w:rsid w:val="00DE6525"/>
    <w:rsid w:val="00DE6FEA"/>
    <w:rsid w:val="00DE7875"/>
    <w:rsid w:val="00DE7DB6"/>
    <w:rsid w:val="00DF00C5"/>
    <w:rsid w:val="00DF0696"/>
    <w:rsid w:val="00DF0D25"/>
    <w:rsid w:val="00DF1065"/>
    <w:rsid w:val="00DF1288"/>
    <w:rsid w:val="00DF17FC"/>
    <w:rsid w:val="00DF1897"/>
    <w:rsid w:val="00DF1A88"/>
    <w:rsid w:val="00DF3C92"/>
    <w:rsid w:val="00DF4A05"/>
    <w:rsid w:val="00DF5CDB"/>
    <w:rsid w:val="00DF5EB9"/>
    <w:rsid w:val="00DF6CDE"/>
    <w:rsid w:val="00DF6E2F"/>
    <w:rsid w:val="00E020BE"/>
    <w:rsid w:val="00E0261C"/>
    <w:rsid w:val="00E02731"/>
    <w:rsid w:val="00E0276C"/>
    <w:rsid w:val="00E02AF7"/>
    <w:rsid w:val="00E03067"/>
    <w:rsid w:val="00E037F8"/>
    <w:rsid w:val="00E04489"/>
    <w:rsid w:val="00E048F7"/>
    <w:rsid w:val="00E05346"/>
    <w:rsid w:val="00E06889"/>
    <w:rsid w:val="00E0793D"/>
    <w:rsid w:val="00E07BDF"/>
    <w:rsid w:val="00E1074A"/>
    <w:rsid w:val="00E10F5A"/>
    <w:rsid w:val="00E110F6"/>
    <w:rsid w:val="00E11258"/>
    <w:rsid w:val="00E11289"/>
    <w:rsid w:val="00E11CC4"/>
    <w:rsid w:val="00E12092"/>
    <w:rsid w:val="00E1248A"/>
    <w:rsid w:val="00E12A29"/>
    <w:rsid w:val="00E1308B"/>
    <w:rsid w:val="00E1331D"/>
    <w:rsid w:val="00E138BE"/>
    <w:rsid w:val="00E141C3"/>
    <w:rsid w:val="00E16DBF"/>
    <w:rsid w:val="00E17928"/>
    <w:rsid w:val="00E17FB1"/>
    <w:rsid w:val="00E20081"/>
    <w:rsid w:val="00E2033A"/>
    <w:rsid w:val="00E20C3F"/>
    <w:rsid w:val="00E214C7"/>
    <w:rsid w:val="00E21591"/>
    <w:rsid w:val="00E220C6"/>
    <w:rsid w:val="00E22240"/>
    <w:rsid w:val="00E2251F"/>
    <w:rsid w:val="00E22744"/>
    <w:rsid w:val="00E23B67"/>
    <w:rsid w:val="00E245F2"/>
    <w:rsid w:val="00E24A08"/>
    <w:rsid w:val="00E250F6"/>
    <w:rsid w:val="00E25E7C"/>
    <w:rsid w:val="00E2686F"/>
    <w:rsid w:val="00E26FAA"/>
    <w:rsid w:val="00E27497"/>
    <w:rsid w:val="00E27570"/>
    <w:rsid w:val="00E3063F"/>
    <w:rsid w:val="00E30969"/>
    <w:rsid w:val="00E30DB1"/>
    <w:rsid w:val="00E3118B"/>
    <w:rsid w:val="00E31CC0"/>
    <w:rsid w:val="00E31D2A"/>
    <w:rsid w:val="00E32F9B"/>
    <w:rsid w:val="00E339C3"/>
    <w:rsid w:val="00E33E0F"/>
    <w:rsid w:val="00E341C1"/>
    <w:rsid w:val="00E354E2"/>
    <w:rsid w:val="00E362D0"/>
    <w:rsid w:val="00E36BD2"/>
    <w:rsid w:val="00E37C34"/>
    <w:rsid w:val="00E40620"/>
    <w:rsid w:val="00E4069C"/>
    <w:rsid w:val="00E40752"/>
    <w:rsid w:val="00E40B68"/>
    <w:rsid w:val="00E40CE8"/>
    <w:rsid w:val="00E4112C"/>
    <w:rsid w:val="00E41E12"/>
    <w:rsid w:val="00E423B4"/>
    <w:rsid w:val="00E42B7D"/>
    <w:rsid w:val="00E42E72"/>
    <w:rsid w:val="00E43209"/>
    <w:rsid w:val="00E44CBC"/>
    <w:rsid w:val="00E450B1"/>
    <w:rsid w:val="00E457E4"/>
    <w:rsid w:val="00E45CC6"/>
    <w:rsid w:val="00E46A2A"/>
    <w:rsid w:val="00E46CB1"/>
    <w:rsid w:val="00E47217"/>
    <w:rsid w:val="00E47263"/>
    <w:rsid w:val="00E474C5"/>
    <w:rsid w:val="00E475DD"/>
    <w:rsid w:val="00E477B0"/>
    <w:rsid w:val="00E47E25"/>
    <w:rsid w:val="00E5071C"/>
    <w:rsid w:val="00E518AD"/>
    <w:rsid w:val="00E519E2"/>
    <w:rsid w:val="00E52F50"/>
    <w:rsid w:val="00E530A2"/>
    <w:rsid w:val="00E536D0"/>
    <w:rsid w:val="00E53867"/>
    <w:rsid w:val="00E53870"/>
    <w:rsid w:val="00E5554D"/>
    <w:rsid w:val="00E55AC8"/>
    <w:rsid w:val="00E55FEA"/>
    <w:rsid w:val="00E56233"/>
    <w:rsid w:val="00E566D2"/>
    <w:rsid w:val="00E569EF"/>
    <w:rsid w:val="00E56CE5"/>
    <w:rsid w:val="00E56E2C"/>
    <w:rsid w:val="00E5711B"/>
    <w:rsid w:val="00E57374"/>
    <w:rsid w:val="00E573B5"/>
    <w:rsid w:val="00E57FED"/>
    <w:rsid w:val="00E6028A"/>
    <w:rsid w:val="00E60BB4"/>
    <w:rsid w:val="00E60ED4"/>
    <w:rsid w:val="00E61609"/>
    <w:rsid w:val="00E62108"/>
    <w:rsid w:val="00E6269B"/>
    <w:rsid w:val="00E62ADB"/>
    <w:rsid w:val="00E63256"/>
    <w:rsid w:val="00E635E9"/>
    <w:rsid w:val="00E6366F"/>
    <w:rsid w:val="00E642F8"/>
    <w:rsid w:val="00E64B8E"/>
    <w:rsid w:val="00E66195"/>
    <w:rsid w:val="00E66581"/>
    <w:rsid w:val="00E6685D"/>
    <w:rsid w:val="00E668F9"/>
    <w:rsid w:val="00E66F24"/>
    <w:rsid w:val="00E673C3"/>
    <w:rsid w:val="00E678BE"/>
    <w:rsid w:val="00E70963"/>
    <w:rsid w:val="00E714AD"/>
    <w:rsid w:val="00E718C0"/>
    <w:rsid w:val="00E72128"/>
    <w:rsid w:val="00E72263"/>
    <w:rsid w:val="00E72731"/>
    <w:rsid w:val="00E7330E"/>
    <w:rsid w:val="00E73536"/>
    <w:rsid w:val="00E738B7"/>
    <w:rsid w:val="00E73AEA"/>
    <w:rsid w:val="00E74B73"/>
    <w:rsid w:val="00E74C71"/>
    <w:rsid w:val="00E7533C"/>
    <w:rsid w:val="00E75434"/>
    <w:rsid w:val="00E758C9"/>
    <w:rsid w:val="00E7688B"/>
    <w:rsid w:val="00E76D0F"/>
    <w:rsid w:val="00E7760E"/>
    <w:rsid w:val="00E77692"/>
    <w:rsid w:val="00E802AE"/>
    <w:rsid w:val="00E804EC"/>
    <w:rsid w:val="00E80615"/>
    <w:rsid w:val="00E80B10"/>
    <w:rsid w:val="00E81858"/>
    <w:rsid w:val="00E81BCD"/>
    <w:rsid w:val="00E81FC8"/>
    <w:rsid w:val="00E83AD0"/>
    <w:rsid w:val="00E83BB5"/>
    <w:rsid w:val="00E84FAB"/>
    <w:rsid w:val="00E857D8"/>
    <w:rsid w:val="00E85C26"/>
    <w:rsid w:val="00E85CCA"/>
    <w:rsid w:val="00E868DE"/>
    <w:rsid w:val="00E86AB6"/>
    <w:rsid w:val="00E87379"/>
    <w:rsid w:val="00E9077E"/>
    <w:rsid w:val="00E908D3"/>
    <w:rsid w:val="00E90B57"/>
    <w:rsid w:val="00E91F24"/>
    <w:rsid w:val="00E923E7"/>
    <w:rsid w:val="00E9258E"/>
    <w:rsid w:val="00E935D2"/>
    <w:rsid w:val="00E93768"/>
    <w:rsid w:val="00E94439"/>
    <w:rsid w:val="00E9489B"/>
    <w:rsid w:val="00E948C6"/>
    <w:rsid w:val="00E961E8"/>
    <w:rsid w:val="00E96233"/>
    <w:rsid w:val="00E9677F"/>
    <w:rsid w:val="00E972E5"/>
    <w:rsid w:val="00E97343"/>
    <w:rsid w:val="00E97CD9"/>
    <w:rsid w:val="00EA04FD"/>
    <w:rsid w:val="00EA07C4"/>
    <w:rsid w:val="00EA1BC2"/>
    <w:rsid w:val="00EA2B03"/>
    <w:rsid w:val="00EA36F6"/>
    <w:rsid w:val="00EA3AA7"/>
    <w:rsid w:val="00EA3BC3"/>
    <w:rsid w:val="00EA3FD4"/>
    <w:rsid w:val="00EA444A"/>
    <w:rsid w:val="00EA495C"/>
    <w:rsid w:val="00EA4963"/>
    <w:rsid w:val="00EA4D34"/>
    <w:rsid w:val="00EA5D33"/>
    <w:rsid w:val="00EA66EC"/>
    <w:rsid w:val="00EA68BE"/>
    <w:rsid w:val="00EA709B"/>
    <w:rsid w:val="00EA7C96"/>
    <w:rsid w:val="00EA7E78"/>
    <w:rsid w:val="00EB1F69"/>
    <w:rsid w:val="00EB228D"/>
    <w:rsid w:val="00EB35F5"/>
    <w:rsid w:val="00EB3CF4"/>
    <w:rsid w:val="00EB3F03"/>
    <w:rsid w:val="00EB4304"/>
    <w:rsid w:val="00EB44C4"/>
    <w:rsid w:val="00EB60C8"/>
    <w:rsid w:val="00EB7ADB"/>
    <w:rsid w:val="00EB7BBD"/>
    <w:rsid w:val="00EB7C0E"/>
    <w:rsid w:val="00EC048B"/>
    <w:rsid w:val="00EC0C42"/>
    <w:rsid w:val="00EC14EA"/>
    <w:rsid w:val="00EC2603"/>
    <w:rsid w:val="00EC3004"/>
    <w:rsid w:val="00EC36B8"/>
    <w:rsid w:val="00EC3F7B"/>
    <w:rsid w:val="00EC42A4"/>
    <w:rsid w:val="00EC4531"/>
    <w:rsid w:val="00EC6810"/>
    <w:rsid w:val="00EC6FEE"/>
    <w:rsid w:val="00EC7341"/>
    <w:rsid w:val="00EC76CB"/>
    <w:rsid w:val="00ED04DB"/>
    <w:rsid w:val="00ED07AE"/>
    <w:rsid w:val="00ED0897"/>
    <w:rsid w:val="00ED0D82"/>
    <w:rsid w:val="00ED166D"/>
    <w:rsid w:val="00ED194F"/>
    <w:rsid w:val="00ED196F"/>
    <w:rsid w:val="00ED303B"/>
    <w:rsid w:val="00ED3B28"/>
    <w:rsid w:val="00ED3D97"/>
    <w:rsid w:val="00ED3EA0"/>
    <w:rsid w:val="00ED464D"/>
    <w:rsid w:val="00ED500E"/>
    <w:rsid w:val="00ED6009"/>
    <w:rsid w:val="00ED6FA2"/>
    <w:rsid w:val="00ED7C20"/>
    <w:rsid w:val="00ED7E66"/>
    <w:rsid w:val="00EE0FAC"/>
    <w:rsid w:val="00EE157A"/>
    <w:rsid w:val="00EE192B"/>
    <w:rsid w:val="00EE1A8C"/>
    <w:rsid w:val="00EE2656"/>
    <w:rsid w:val="00EE2A3F"/>
    <w:rsid w:val="00EE35AD"/>
    <w:rsid w:val="00EE513F"/>
    <w:rsid w:val="00EE529C"/>
    <w:rsid w:val="00EF06BF"/>
    <w:rsid w:val="00EF071E"/>
    <w:rsid w:val="00EF1017"/>
    <w:rsid w:val="00EF1DAE"/>
    <w:rsid w:val="00EF23D6"/>
    <w:rsid w:val="00EF2834"/>
    <w:rsid w:val="00EF3179"/>
    <w:rsid w:val="00EF3220"/>
    <w:rsid w:val="00EF357D"/>
    <w:rsid w:val="00EF49D6"/>
    <w:rsid w:val="00EF52F7"/>
    <w:rsid w:val="00EF54BB"/>
    <w:rsid w:val="00EF5684"/>
    <w:rsid w:val="00EF57DA"/>
    <w:rsid w:val="00EF5D87"/>
    <w:rsid w:val="00EF5E43"/>
    <w:rsid w:val="00EF70F4"/>
    <w:rsid w:val="00EF7372"/>
    <w:rsid w:val="00EF76F1"/>
    <w:rsid w:val="00EF7AF9"/>
    <w:rsid w:val="00F0020A"/>
    <w:rsid w:val="00F0178D"/>
    <w:rsid w:val="00F0179A"/>
    <w:rsid w:val="00F01C3D"/>
    <w:rsid w:val="00F02047"/>
    <w:rsid w:val="00F0246C"/>
    <w:rsid w:val="00F024C0"/>
    <w:rsid w:val="00F02AA8"/>
    <w:rsid w:val="00F02CEF"/>
    <w:rsid w:val="00F02D94"/>
    <w:rsid w:val="00F02F97"/>
    <w:rsid w:val="00F034C4"/>
    <w:rsid w:val="00F03E83"/>
    <w:rsid w:val="00F043A9"/>
    <w:rsid w:val="00F04942"/>
    <w:rsid w:val="00F04F30"/>
    <w:rsid w:val="00F0529F"/>
    <w:rsid w:val="00F05872"/>
    <w:rsid w:val="00F05E86"/>
    <w:rsid w:val="00F065B8"/>
    <w:rsid w:val="00F06DA8"/>
    <w:rsid w:val="00F07181"/>
    <w:rsid w:val="00F07DA5"/>
    <w:rsid w:val="00F07F91"/>
    <w:rsid w:val="00F106F5"/>
    <w:rsid w:val="00F109EF"/>
    <w:rsid w:val="00F11088"/>
    <w:rsid w:val="00F110E3"/>
    <w:rsid w:val="00F112DC"/>
    <w:rsid w:val="00F11834"/>
    <w:rsid w:val="00F119AA"/>
    <w:rsid w:val="00F11C85"/>
    <w:rsid w:val="00F129B6"/>
    <w:rsid w:val="00F12AB3"/>
    <w:rsid w:val="00F12CE5"/>
    <w:rsid w:val="00F131DA"/>
    <w:rsid w:val="00F13F2E"/>
    <w:rsid w:val="00F14966"/>
    <w:rsid w:val="00F149DE"/>
    <w:rsid w:val="00F158B5"/>
    <w:rsid w:val="00F167A4"/>
    <w:rsid w:val="00F17177"/>
    <w:rsid w:val="00F17429"/>
    <w:rsid w:val="00F21207"/>
    <w:rsid w:val="00F22541"/>
    <w:rsid w:val="00F2302E"/>
    <w:rsid w:val="00F23164"/>
    <w:rsid w:val="00F23575"/>
    <w:rsid w:val="00F237CE"/>
    <w:rsid w:val="00F24312"/>
    <w:rsid w:val="00F24530"/>
    <w:rsid w:val="00F2491D"/>
    <w:rsid w:val="00F24EB3"/>
    <w:rsid w:val="00F24FE5"/>
    <w:rsid w:val="00F27848"/>
    <w:rsid w:val="00F278DB"/>
    <w:rsid w:val="00F27E0B"/>
    <w:rsid w:val="00F27F1A"/>
    <w:rsid w:val="00F30038"/>
    <w:rsid w:val="00F31FBB"/>
    <w:rsid w:val="00F32ED5"/>
    <w:rsid w:val="00F34A30"/>
    <w:rsid w:val="00F34E19"/>
    <w:rsid w:val="00F35E3B"/>
    <w:rsid w:val="00F3655E"/>
    <w:rsid w:val="00F36753"/>
    <w:rsid w:val="00F3796B"/>
    <w:rsid w:val="00F37B47"/>
    <w:rsid w:val="00F37BE9"/>
    <w:rsid w:val="00F40297"/>
    <w:rsid w:val="00F407DA"/>
    <w:rsid w:val="00F41B10"/>
    <w:rsid w:val="00F41D31"/>
    <w:rsid w:val="00F42338"/>
    <w:rsid w:val="00F4253A"/>
    <w:rsid w:val="00F4407B"/>
    <w:rsid w:val="00F446E9"/>
    <w:rsid w:val="00F44AB5"/>
    <w:rsid w:val="00F45439"/>
    <w:rsid w:val="00F45753"/>
    <w:rsid w:val="00F457FA"/>
    <w:rsid w:val="00F45859"/>
    <w:rsid w:val="00F45EB9"/>
    <w:rsid w:val="00F46998"/>
    <w:rsid w:val="00F477FF"/>
    <w:rsid w:val="00F5002D"/>
    <w:rsid w:val="00F50FFC"/>
    <w:rsid w:val="00F51332"/>
    <w:rsid w:val="00F51357"/>
    <w:rsid w:val="00F516CD"/>
    <w:rsid w:val="00F51B91"/>
    <w:rsid w:val="00F51DFE"/>
    <w:rsid w:val="00F52A0D"/>
    <w:rsid w:val="00F52C18"/>
    <w:rsid w:val="00F532A7"/>
    <w:rsid w:val="00F533D0"/>
    <w:rsid w:val="00F53812"/>
    <w:rsid w:val="00F539AE"/>
    <w:rsid w:val="00F53C49"/>
    <w:rsid w:val="00F551E3"/>
    <w:rsid w:val="00F55655"/>
    <w:rsid w:val="00F55768"/>
    <w:rsid w:val="00F5576D"/>
    <w:rsid w:val="00F559BD"/>
    <w:rsid w:val="00F55B88"/>
    <w:rsid w:val="00F5647F"/>
    <w:rsid w:val="00F5771A"/>
    <w:rsid w:val="00F5782D"/>
    <w:rsid w:val="00F60798"/>
    <w:rsid w:val="00F61062"/>
    <w:rsid w:val="00F61169"/>
    <w:rsid w:val="00F6138D"/>
    <w:rsid w:val="00F614D0"/>
    <w:rsid w:val="00F61715"/>
    <w:rsid w:val="00F61B01"/>
    <w:rsid w:val="00F61EEC"/>
    <w:rsid w:val="00F62354"/>
    <w:rsid w:val="00F631C4"/>
    <w:rsid w:val="00F6462F"/>
    <w:rsid w:val="00F64A1F"/>
    <w:rsid w:val="00F64F89"/>
    <w:rsid w:val="00F65285"/>
    <w:rsid w:val="00F6555A"/>
    <w:rsid w:val="00F65B90"/>
    <w:rsid w:val="00F67388"/>
    <w:rsid w:val="00F67DF7"/>
    <w:rsid w:val="00F70917"/>
    <w:rsid w:val="00F70F69"/>
    <w:rsid w:val="00F71714"/>
    <w:rsid w:val="00F71C59"/>
    <w:rsid w:val="00F71C6F"/>
    <w:rsid w:val="00F71D0E"/>
    <w:rsid w:val="00F71FCB"/>
    <w:rsid w:val="00F72A15"/>
    <w:rsid w:val="00F7382B"/>
    <w:rsid w:val="00F739AD"/>
    <w:rsid w:val="00F74E0E"/>
    <w:rsid w:val="00F7521E"/>
    <w:rsid w:val="00F76648"/>
    <w:rsid w:val="00F76E0B"/>
    <w:rsid w:val="00F77073"/>
    <w:rsid w:val="00F77505"/>
    <w:rsid w:val="00F7779C"/>
    <w:rsid w:val="00F77BFC"/>
    <w:rsid w:val="00F81A8A"/>
    <w:rsid w:val="00F828AD"/>
    <w:rsid w:val="00F83847"/>
    <w:rsid w:val="00F84095"/>
    <w:rsid w:val="00F8455E"/>
    <w:rsid w:val="00F85216"/>
    <w:rsid w:val="00F8609D"/>
    <w:rsid w:val="00F86B26"/>
    <w:rsid w:val="00F8754C"/>
    <w:rsid w:val="00F9010D"/>
    <w:rsid w:val="00F906A0"/>
    <w:rsid w:val="00F906E8"/>
    <w:rsid w:val="00F90A4E"/>
    <w:rsid w:val="00F90AE3"/>
    <w:rsid w:val="00F914CF"/>
    <w:rsid w:val="00F91570"/>
    <w:rsid w:val="00F9185E"/>
    <w:rsid w:val="00F91F46"/>
    <w:rsid w:val="00F92581"/>
    <w:rsid w:val="00F92DE8"/>
    <w:rsid w:val="00F93047"/>
    <w:rsid w:val="00F93291"/>
    <w:rsid w:val="00F939F6"/>
    <w:rsid w:val="00F93A9F"/>
    <w:rsid w:val="00F93F48"/>
    <w:rsid w:val="00F94DBE"/>
    <w:rsid w:val="00F952D4"/>
    <w:rsid w:val="00F9533D"/>
    <w:rsid w:val="00F953BC"/>
    <w:rsid w:val="00F95C23"/>
    <w:rsid w:val="00FA2972"/>
    <w:rsid w:val="00FA2C1D"/>
    <w:rsid w:val="00FA3735"/>
    <w:rsid w:val="00FA3787"/>
    <w:rsid w:val="00FA4B54"/>
    <w:rsid w:val="00FA5774"/>
    <w:rsid w:val="00FA66F3"/>
    <w:rsid w:val="00FA72B3"/>
    <w:rsid w:val="00FA7667"/>
    <w:rsid w:val="00FA7857"/>
    <w:rsid w:val="00FA7F42"/>
    <w:rsid w:val="00FB0E7F"/>
    <w:rsid w:val="00FB1131"/>
    <w:rsid w:val="00FB1896"/>
    <w:rsid w:val="00FB2A14"/>
    <w:rsid w:val="00FB37DF"/>
    <w:rsid w:val="00FB3895"/>
    <w:rsid w:val="00FB3A76"/>
    <w:rsid w:val="00FB3B25"/>
    <w:rsid w:val="00FB4B59"/>
    <w:rsid w:val="00FB54D1"/>
    <w:rsid w:val="00FB5BC7"/>
    <w:rsid w:val="00FB608A"/>
    <w:rsid w:val="00FB7169"/>
    <w:rsid w:val="00FB7BC2"/>
    <w:rsid w:val="00FB7EDC"/>
    <w:rsid w:val="00FC02E1"/>
    <w:rsid w:val="00FC0795"/>
    <w:rsid w:val="00FC0984"/>
    <w:rsid w:val="00FC17CA"/>
    <w:rsid w:val="00FC288D"/>
    <w:rsid w:val="00FC2972"/>
    <w:rsid w:val="00FC3054"/>
    <w:rsid w:val="00FC3357"/>
    <w:rsid w:val="00FC439C"/>
    <w:rsid w:val="00FC4ACB"/>
    <w:rsid w:val="00FC4EB9"/>
    <w:rsid w:val="00FC5A82"/>
    <w:rsid w:val="00FC6788"/>
    <w:rsid w:val="00FC6793"/>
    <w:rsid w:val="00FC6CCF"/>
    <w:rsid w:val="00FC706E"/>
    <w:rsid w:val="00FC7782"/>
    <w:rsid w:val="00FD0DAC"/>
    <w:rsid w:val="00FD29EF"/>
    <w:rsid w:val="00FD2AC4"/>
    <w:rsid w:val="00FD3023"/>
    <w:rsid w:val="00FD3541"/>
    <w:rsid w:val="00FD3A09"/>
    <w:rsid w:val="00FD44C8"/>
    <w:rsid w:val="00FD4738"/>
    <w:rsid w:val="00FD4950"/>
    <w:rsid w:val="00FD4E67"/>
    <w:rsid w:val="00FD537A"/>
    <w:rsid w:val="00FD5657"/>
    <w:rsid w:val="00FD63BE"/>
    <w:rsid w:val="00FD65BA"/>
    <w:rsid w:val="00FD7036"/>
    <w:rsid w:val="00FD7806"/>
    <w:rsid w:val="00FE0E32"/>
    <w:rsid w:val="00FE1623"/>
    <w:rsid w:val="00FE2534"/>
    <w:rsid w:val="00FE3268"/>
    <w:rsid w:val="00FE39BC"/>
    <w:rsid w:val="00FE3A59"/>
    <w:rsid w:val="00FE4BCF"/>
    <w:rsid w:val="00FE4D50"/>
    <w:rsid w:val="00FE5F08"/>
    <w:rsid w:val="00FE664F"/>
    <w:rsid w:val="00FE751D"/>
    <w:rsid w:val="00FE75E2"/>
    <w:rsid w:val="00FE7787"/>
    <w:rsid w:val="00FE7CEB"/>
    <w:rsid w:val="00FE7EF8"/>
    <w:rsid w:val="00FF0AB2"/>
    <w:rsid w:val="00FF0BA7"/>
    <w:rsid w:val="00FF10E5"/>
    <w:rsid w:val="00FF16DE"/>
    <w:rsid w:val="00FF2179"/>
    <w:rsid w:val="00FF27A9"/>
    <w:rsid w:val="00FF34AC"/>
    <w:rsid w:val="00FF40D2"/>
    <w:rsid w:val="00FF4711"/>
    <w:rsid w:val="00FF7221"/>
    <w:rsid w:val="00FF7F8D"/>
    <w:rsid w:val="02BD81F7"/>
    <w:rsid w:val="07511C61"/>
    <w:rsid w:val="0B3E64A3"/>
    <w:rsid w:val="0D3380A3"/>
    <w:rsid w:val="0D89F3A4"/>
    <w:rsid w:val="0DFC474F"/>
    <w:rsid w:val="0FAF49FD"/>
    <w:rsid w:val="102840E8"/>
    <w:rsid w:val="1384CA68"/>
    <w:rsid w:val="166D836D"/>
    <w:rsid w:val="1CC4C2DA"/>
    <w:rsid w:val="1E66FA1D"/>
    <w:rsid w:val="20F45971"/>
    <w:rsid w:val="213664E6"/>
    <w:rsid w:val="22E1E356"/>
    <w:rsid w:val="2A00DE74"/>
    <w:rsid w:val="31639A9E"/>
    <w:rsid w:val="31D20144"/>
    <w:rsid w:val="34ECBFC9"/>
    <w:rsid w:val="365192A3"/>
    <w:rsid w:val="3A64FBF3"/>
    <w:rsid w:val="3C00CC54"/>
    <w:rsid w:val="3FBDD046"/>
    <w:rsid w:val="42C74CD0"/>
    <w:rsid w:val="43718A65"/>
    <w:rsid w:val="44C7792F"/>
    <w:rsid w:val="48AC372F"/>
    <w:rsid w:val="49CD3B1E"/>
    <w:rsid w:val="4AE2513A"/>
    <w:rsid w:val="4AFFD709"/>
    <w:rsid w:val="4D209303"/>
    <w:rsid w:val="4D9ED565"/>
    <w:rsid w:val="4E3777CB"/>
    <w:rsid w:val="4E4E95DC"/>
    <w:rsid w:val="4FD3482C"/>
    <w:rsid w:val="53599E63"/>
    <w:rsid w:val="58C982D6"/>
    <w:rsid w:val="5AAA940F"/>
    <w:rsid w:val="5B7CDF54"/>
    <w:rsid w:val="5D23D1FF"/>
    <w:rsid w:val="5E6587E6"/>
    <w:rsid w:val="60521DAE"/>
    <w:rsid w:val="60B90D40"/>
    <w:rsid w:val="643E459A"/>
    <w:rsid w:val="64FE48D2"/>
    <w:rsid w:val="6529483D"/>
    <w:rsid w:val="65E96806"/>
    <w:rsid w:val="6690E43C"/>
    <w:rsid w:val="66A38EF9"/>
    <w:rsid w:val="6BC229EB"/>
    <w:rsid w:val="6BF8370E"/>
    <w:rsid w:val="6BFF56DA"/>
    <w:rsid w:val="6E3353F7"/>
    <w:rsid w:val="6FD67F8B"/>
    <w:rsid w:val="74C72E74"/>
    <w:rsid w:val="751975D8"/>
    <w:rsid w:val="7680B2EF"/>
    <w:rsid w:val="7746C58E"/>
    <w:rsid w:val="7943104C"/>
    <w:rsid w:val="7E732C8A"/>
    <w:rsid w:val="7F18D0F1"/>
    <w:rsid w:val="7F5C6B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E48D2"/>
  <w15:chartTrackingRefBased/>
  <w15:docId w15:val="{BC267418-C62C-4FD2-B852-3C9D2A3D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425"/>
    <w:rPr>
      <w:rFonts w:ascii="Avenir Next LT Pro Light" w:hAnsi="Avenir Next LT Pro Light"/>
      <w:sz w:val="20"/>
    </w:rPr>
  </w:style>
  <w:style w:type="paragraph" w:styleId="Heading1">
    <w:name w:val="heading 1"/>
    <w:basedOn w:val="Normal"/>
    <w:next w:val="Normal"/>
    <w:link w:val="Heading1Char"/>
    <w:autoRedefine/>
    <w:uiPriority w:val="9"/>
    <w:qFormat/>
    <w:rsid w:val="00E47E25"/>
    <w:pPr>
      <w:widowControl w:val="0"/>
      <w:ind w:left="720"/>
      <w:contextualSpacing/>
      <w:jc w:val="both"/>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E573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D52F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4D209303"/>
    <w:rPr>
      <w:rFonts w:ascii="Calibri" w:eastAsiaTheme="minorEastAsia" w:hAnsi="Calibri" w:cs="Calibri"/>
      <w:color w:val="000000" w:themeColor="text1"/>
      <w:sz w:val="24"/>
      <w:szCs w:val="24"/>
    </w:rPr>
  </w:style>
  <w:style w:type="character" w:customStyle="1" w:styleId="cf01">
    <w:name w:val="cf01"/>
    <w:basedOn w:val="DefaultParagraphFont"/>
    <w:uiPriority w:val="1"/>
    <w:rsid w:val="4D209303"/>
    <w:rPr>
      <w:rFonts w:ascii="Segoe UI" w:eastAsiaTheme="minorEastAsia" w:hAnsi="Segoe UI" w:cs="Segoe UI"/>
      <w:sz w:val="18"/>
      <w:szCs w:val="18"/>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E47E25"/>
    <w:rPr>
      <w:rFonts w:ascii="Avenir Next LT Pro Light" w:eastAsiaTheme="majorEastAsia" w:hAnsi="Avenir Next LT Pro Light" w:cstheme="majorBidi"/>
      <w:b/>
      <w:caps/>
      <w:sz w:val="20"/>
      <w:szCs w:val="32"/>
    </w:rPr>
  </w:style>
  <w:style w:type="paragraph" w:styleId="Revision">
    <w:name w:val="Revision"/>
    <w:hidden/>
    <w:uiPriority w:val="99"/>
    <w:semiHidden/>
    <w:rsid w:val="00312D89"/>
    <w:pPr>
      <w:spacing w:line="240" w:lineRule="auto"/>
    </w:pPr>
  </w:style>
  <w:style w:type="paragraph" w:styleId="Header">
    <w:name w:val="header"/>
    <w:basedOn w:val="Normal"/>
    <w:link w:val="HeaderChar"/>
    <w:uiPriority w:val="99"/>
    <w:unhideWhenUsed/>
    <w:rsid w:val="00BD7DC9"/>
    <w:pPr>
      <w:tabs>
        <w:tab w:val="center" w:pos="4680"/>
        <w:tab w:val="right" w:pos="9360"/>
      </w:tabs>
      <w:spacing w:line="240" w:lineRule="auto"/>
    </w:pPr>
  </w:style>
  <w:style w:type="character" w:customStyle="1" w:styleId="HeaderChar">
    <w:name w:val="Header Char"/>
    <w:basedOn w:val="DefaultParagraphFont"/>
    <w:link w:val="Header"/>
    <w:uiPriority w:val="99"/>
    <w:rsid w:val="00BD7DC9"/>
  </w:style>
  <w:style w:type="paragraph" w:styleId="Footer">
    <w:name w:val="footer"/>
    <w:basedOn w:val="Normal"/>
    <w:link w:val="FooterChar"/>
    <w:uiPriority w:val="99"/>
    <w:unhideWhenUsed/>
    <w:rsid w:val="00BD7DC9"/>
    <w:pPr>
      <w:tabs>
        <w:tab w:val="center" w:pos="4680"/>
        <w:tab w:val="right" w:pos="9360"/>
      </w:tabs>
      <w:spacing w:line="240" w:lineRule="auto"/>
    </w:pPr>
  </w:style>
  <w:style w:type="character" w:customStyle="1" w:styleId="FooterChar">
    <w:name w:val="Footer Char"/>
    <w:basedOn w:val="DefaultParagraphFont"/>
    <w:link w:val="Footer"/>
    <w:uiPriority w:val="99"/>
    <w:rsid w:val="00BD7DC9"/>
  </w:style>
  <w:style w:type="character" w:styleId="UnresolvedMention">
    <w:name w:val="Unresolved Mention"/>
    <w:basedOn w:val="DefaultParagraphFont"/>
    <w:uiPriority w:val="99"/>
    <w:semiHidden/>
    <w:unhideWhenUsed/>
    <w:rsid w:val="006F1F15"/>
    <w:rPr>
      <w:color w:val="605E5C"/>
      <w:shd w:val="clear" w:color="auto" w:fill="E1DFDD"/>
    </w:rPr>
  </w:style>
  <w:style w:type="paragraph" w:styleId="CommentText">
    <w:name w:val="annotation text"/>
    <w:basedOn w:val="Normal"/>
    <w:link w:val="CommentTextChar"/>
    <w:uiPriority w:val="99"/>
    <w:unhideWhenUsed/>
    <w:rsid w:val="00A26030"/>
    <w:pPr>
      <w:spacing w:line="240" w:lineRule="auto"/>
    </w:pPr>
    <w:rPr>
      <w:kern w:val="2"/>
      <w:szCs w:val="20"/>
      <w14:ligatures w14:val="standardContextual"/>
    </w:rPr>
  </w:style>
  <w:style w:type="character" w:customStyle="1" w:styleId="CommentTextChar">
    <w:name w:val="Comment Text Char"/>
    <w:basedOn w:val="DefaultParagraphFont"/>
    <w:link w:val="CommentText"/>
    <w:uiPriority w:val="99"/>
    <w:rsid w:val="00A26030"/>
    <w:rPr>
      <w:kern w:val="2"/>
      <w:sz w:val="20"/>
      <w:szCs w:val="20"/>
      <w14:ligatures w14:val="standardContextual"/>
    </w:rPr>
  </w:style>
  <w:style w:type="character" w:styleId="CommentReference">
    <w:name w:val="annotation reference"/>
    <w:basedOn w:val="DefaultParagraphFont"/>
    <w:uiPriority w:val="99"/>
    <w:semiHidden/>
    <w:unhideWhenUsed/>
    <w:rsid w:val="00A26030"/>
    <w:rPr>
      <w:sz w:val="16"/>
      <w:szCs w:val="16"/>
    </w:rPr>
  </w:style>
  <w:style w:type="paragraph" w:styleId="CommentSubject">
    <w:name w:val="annotation subject"/>
    <w:basedOn w:val="CommentText"/>
    <w:next w:val="CommentText"/>
    <w:link w:val="CommentSubjectChar"/>
    <w:uiPriority w:val="99"/>
    <w:semiHidden/>
    <w:unhideWhenUsed/>
    <w:rsid w:val="0068400A"/>
    <w:rPr>
      <w:b/>
      <w:bCs/>
      <w:kern w:val="0"/>
      <w14:ligatures w14:val="none"/>
    </w:rPr>
  </w:style>
  <w:style w:type="character" w:customStyle="1" w:styleId="CommentSubjectChar">
    <w:name w:val="Comment Subject Char"/>
    <w:basedOn w:val="CommentTextChar"/>
    <w:link w:val="CommentSubject"/>
    <w:uiPriority w:val="99"/>
    <w:semiHidden/>
    <w:rsid w:val="0068400A"/>
    <w:rPr>
      <w:b/>
      <w:bCs/>
      <w:kern w:val="2"/>
      <w:sz w:val="20"/>
      <w:szCs w:val="20"/>
      <w14:ligatures w14:val="standardContextual"/>
    </w:rPr>
  </w:style>
  <w:style w:type="paragraph" w:styleId="NormalWeb">
    <w:name w:val="Normal (Web)"/>
    <w:basedOn w:val="Normal"/>
    <w:uiPriority w:val="99"/>
    <w:semiHidden/>
    <w:unhideWhenUsed/>
    <w:rsid w:val="00DE1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573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D52F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D52FA"/>
    <w:rPr>
      <w:rFonts w:asciiTheme="majorHAnsi" w:eastAsiaTheme="majorEastAsia" w:hAnsiTheme="majorHAnsi" w:cstheme="majorBidi"/>
      <w:i/>
      <w:iCs/>
      <w:color w:val="2F5496" w:themeColor="accent1" w:themeShade="BF"/>
      <w:sz w:val="20"/>
    </w:rPr>
  </w:style>
  <w:style w:type="character" w:styleId="FollowedHyperlink">
    <w:name w:val="FollowedHyperlink"/>
    <w:basedOn w:val="DefaultParagraphFont"/>
    <w:uiPriority w:val="99"/>
    <w:semiHidden/>
    <w:unhideWhenUsed/>
    <w:rsid w:val="006D52C3"/>
    <w:rPr>
      <w:color w:val="954F72" w:themeColor="followedHyperlink"/>
      <w:u w:val="single"/>
    </w:rPr>
  </w:style>
  <w:style w:type="character" w:styleId="Mention">
    <w:name w:val="Mention"/>
    <w:basedOn w:val="DefaultParagraphFont"/>
    <w:uiPriority w:val="99"/>
    <w:unhideWhenUsed/>
    <w:rsid w:val="003F62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437">
      <w:bodyDiv w:val="1"/>
      <w:marLeft w:val="0"/>
      <w:marRight w:val="0"/>
      <w:marTop w:val="0"/>
      <w:marBottom w:val="0"/>
      <w:divBdr>
        <w:top w:val="none" w:sz="0" w:space="0" w:color="auto"/>
        <w:left w:val="none" w:sz="0" w:space="0" w:color="auto"/>
        <w:bottom w:val="none" w:sz="0" w:space="0" w:color="auto"/>
        <w:right w:val="none" w:sz="0" w:space="0" w:color="auto"/>
      </w:divBdr>
    </w:div>
    <w:div w:id="231014714">
      <w:bodyDiv w:val="1"/>
      <w:marLeft w:val="0"/>
      <w:marRight w:val="0"/>
      <w:marTop w:val="0"/>
      <w:marBottom w:val="0"/>
      <w:divBdr>
        <w:top w:val="none" w:sz="0" w:space="0" w:color="auto"/>
        <w:left w:val="none" w:sz="0" w:space="0" w:color="auto"/>
        <w:bottom w:val="none" w:sz="0" w:space="0" w:color="auto"/>
        <w:right w:val="none" w:sz="0" w:space="0" w:color="auto"/>
      </w:divBdr>
    </w:div>
    <w:div w:id="310255419">
      <w:bodyDiv w:val="1"/>
      <w:marLeft w:val="0"/>
      <w:marRight w:val="0"/>
      <w:marTop w:val="0"/>
      <w:marBottom w:val="0"/>
      <w:divBdr>
        <w:top w:val="none" w:sz="0" w:space="0" w:color="auto"/>
        <w:left w:val="none" w:sz="0" w:space="0" w:color="auto"/>
        <w:bottom w:val="none" w:sz="0" w:space="0" w:color="auto"/>
        <w:right w:val="none" w:sz="0" w:space="0" w:color="auto"/>
      </w:divBdr>
    </w:div>
    <w:div w:id="359597138">
      <w:bodyDiv w:val="1"/>
      <w:marLeft w:val="0"/>
      <w:marRight w:val="0"/>
      <w:marTop w:val="0"/>
      <w:marBottom w:val="0"/>
      <w:divBdr>
        <w:top w:val="none" w:sz="0" w:space="0" w:color="auto"/>
        <w:left w:val="none" w:sz="0" w:space="0" w:color="auto"/>
        <w:bottom w:val="none" w:sz="0" w:space="0" w:color="auto"/>
        <w:right w:val="none" w:sz="0" w:space="0" w:color="auto"/>
      </w:divBdr>
      <w:divsChild>
        <w:div w:id="696807515">
          <w:marLeft w:val="0"/>
          <w:marRight w:val="0"/>
          <w:marTop w:val="0"/>
          <w:marBottom w:val="0"/>
          <w:divBdr>
            <w:top w:val="none" w:sz="0" w:space="0" w:color="auto"/>
            <w:left w:val="none" w:sz="0" w:space="0" w:color="auto"/>
            <w:bottom w:val="none" w:sz="0" w:space="0" w:color="auto"/>
            <w:right w:val="none" w:sz="0" w:space="0" w:color="auto"/>
          </w:divBdr>
        </w:div>
        <w:div w:id="811797740">
          <w:marLeft w:val="0"/>
          <w:marRight w:val="0"/>
          <w:marTop w:val="0"/>
          <w:marBottom w:val="0"/>
          <w:divBdr>
            <w:top w:val="none" w:sz="0" w:space="0" w:color="auto"/>
            <w:left w:val="none" w:sz="0" w:space="0" w:color="auto"/>
            <w:bottom w:val="none" w:sz="0" w:space="0" w:color="auto"/>
            <w:right w:val="none" w:sz="0" w:space="0" w:color="auto"/>
          </w:divBdr>
        </w:div>
        <w:div w:id="1161626984">
          <w:marLeft w:val="0"/>
          <w:marRight w:val="0"/>
          <w:marTop w:val="0"/>
          <w:marBottom w:val="0"/>
          <w:divBdr>
            <w:top w:val="none" w:sz="0" w:space="0" w:color="auto"/>
            <w:left w:val="none" w:sz="0" w:space="0" w:color="auto"/>
            <w:bottom w:val="none" w:sz="0" w:space="0" w:color="auto"/>
            <w:right w:val="none" w:sz="0" w:space="0" w:color="auto"/>
          </w:divBdr>
        </w:div>
        <w:div w:id="1174611309">
          <w:marLeft w:val="0"/>
          <w:marRight w:val="0"/>
          <w:marTop w:val="0"/>
          <w:marBottom w:val="0"/>
          <w:divBdr>
            <w:top w:val="none" w:sz="0" w:space="0" w:color="auto"/>
            <w:left w:val="none" w:sz="0" w:space="0" w:color="auto"/>
            <w:bottom w:val="none" w:sz="0" w:space="0" w:color="auto"/>
            <w:right w:val="none" w:sz="0" w:space="0" w:color="auto"/>
          </w:divBdr>
        </w:div>
        <w:div w:id="1774327856">
          <w:marLeft w:val="0"/>
          <w:marRight w:val="0"/>
          <w:marTop w:val="0"/>
          <w:marBottom w:val="0"/>
          <w:divBdr>
            <w:top w:val="none" w:sz="0" w:space="0" w:color="auto"/>
            <w:left w:val="none" w:sz="0" w:space="0" w:color="auto"/>
            <w:bottom w:val="none" w:sz="0" w:space="0" w:color="auto"/>
            <w:right w:val="none" w:sz="0" w:space="0" w:color="auto"/>
          </w:divBdr>
        </w:div>
        <w:div w:id="1867013948">
          <w:marLeft w:val="0"/>
          <w:marRight w:val="0"/>
          <w:marTop w:val="0"/>
          <w:marBottom w:val="0"/>
          <w:divBdr>
            <w:top w:val="none" w:sz="0" w:space="0" w:color="auto"/>
            <w:left w:val="none" w:sz="0" w:space="0" w:color="auto"/>
            <w:bottom w:val="none" w:sz="0" w:space="0" w:color="auto"/>
            <w:right w:val="none" w:sz="0" w:space="0" w:color="auto"/>
          </w:divBdr>
        </w:div>
        <w:div w:id="1940486273">
          <w:marLeft w:val="0"/>
          <w:marRight w:val="0"/>
          <w:marTop w:val="0"/>
          <w:marBottom w:val="0"/>
          <w:divBdr>
            <w:top w:val="none" w:sz="0" w:space="0" w:color="auto"/>
            <w:left w:val="none" w:sz="0" w:space="0" w:color="auto"/>
            <w:bottom w:val="none" w:sz="0" w:space="0" w:color="auto"/>
            <w:right w:val="none" w:sz="0" w:space="0" w:color="auto"/>
          </w:divBdr>
        </w:div>
        <w:div w:id="2048529943">
          <w:marLeft w:val="0"/>
          <w:marRight w:val="0"/>
          <w:marTop w:val="0"/>
          <w:marBottom w:val="0"/>
          <w:divBdr>
            <w:top w:val="none" w:sz="0" w:space="0" w:color="auto"/>
            <w:left w:val="none" w:sz="0" w:space="0" w:color="auto"/>
            <w:bottom w:val="none" w:sz="0" w:space="0" w:color="auto"/>
            <w:right w:val="none" w:sz="0" w:space="0" w:color="auto"/>
          </w:divBdr>
        </w:div>
      </w:divsChild>
    </w:div>
    <w:div w:id="495534733">
      <w:bodyDiv w:val="1"/>
      <w:marLeft w:val="0"/>
      <w:marRight w:val="0"/>
      <w:marTop w:val="0"/>
      <w:marBottom w:val="0"/>
      <w:divBdr>
        <w:top w:val="none" w:sz="0" w:space="0" w:color="auto"/>
        <w:left w:val="none" w:sz="0" w:space="0" w:color="auto"/>
        <w:bottom w:val="none" w:sz="0" w:space="0" w:color="auto"/>
        <w:right w:val="none" w:sz="0" w:space="0" w:color="auto"/>
      </w:divBdr>
      <w:divsChild>
        <w:div w:id="112215116">
          <w:marLeft w:val="0"/>
          <w:marRight w:val="0"/>
          <w:marTop w:val="0"/>
          <w:marBottom w:val="0"/>
          <w:divBdr>
            <w:top w:val="none" w:sz="0" w:space="0" w:color="auto"/>
            <w:left w:val="none" w:sz="0" w:space="0" w:color="auto"/>
            <w:bottom w:val="none" w:sz="0" w:space="0" w:color="auto"/>
            <w:right w:val="none" w:sz="0" w:space="0" w:color="auto"/>
          </w:divBdr>
        </w:div>
        <w:div w:id="144857007">
          <w:marLeft w:val="0"/>
          <w:marRight w:val="0"/>
          <w:marTop w:val="0"/>
          <w:marBottom w:val="0"/>
          <w:divBdr>
            <w:top w:val="none" w:sz="0" w:space="0" w:color="auto"/>
            <w:left w:val="none" w:sz="0" w:space="0" w:color="auto"/>
            <w:bottom w:val="none" w:sz="0" w:space="0" w:color="auto"/>
            <w:right w:val="none" w:sz="0" w:space="0" w:color="auto"/>
          </w:divBdr>
        </w:div>
        <w:div w:id="644161208">
          <w:marLeft w:val="0"/>
          <w:marRight w:val="0"/>
          <w:marTop w:val="0"/>
          <w:marBottom w:val="0"/>
          <w:divBdr>
            <w:top w:val="none" w:sz="0" w:space="0" w:color="auto"/>
            <w:left w:val="none" w:sz="0" w:space="0" w:color="auto"/>
            <w:bottom w:val="none" w:sz="0" w:space="0" w:color="auto"/>
            <w:right w:val="none" w:sz="0" w:space="0" w:color="auto"/>
          </w:divBdr>
        </w:div>
        <w:div w:id="831146537">
          <w:marLeft w:val="0"/>
          <w:marRight w:val="0"/>
          <w:marTop w:val="0"/>
          <w:marBottom w:val="0"/>
          <w:divBdr>
            <w:top w:val="none" w:sz="0" w:space="0" w:color="auto"/>
            <w:left w:val="none" w:sz="0" w:space="0" w:color="auto"/>
            <w:bottom w:val="none" w:sz="0" w:space="0" w:color="auto"/>
            <w:right w:val="none" w:sz="0" w:space="0" w:color="auto"/>
          </w:divBdr>
        </w:div>
        <w:div w:id="1739132995">
          <w:marLeft w:val="0"/>
          <w:marRight w:val="0"/>
          <w:marTop w:val="0"/>
          <w:marBottom w:val="0"/>
          <w:divBdr>
            <w:top w:val="none" w:sz="0" w:space="0" w:color="auto"/>
            <w:left w:val="none" w:sz="0" w:space="0" w:color="auto"/>
            <w:bottom w:val="none" w:sz="0" w:space="0" w:color="auto"/>
            <w:right w:val="none" w:sz="0" w:space="0" w:color="auto"/>
          </w:divBdr>
        </w:div>
        <w:div w:id="2025859693">
          <w:marLeft w:val="0"/>
          <w:marRight w:val="0"/>
          <w:marTop w:val="0"/>
          <w:marBottom w:val="0"/>
          <w:divBdr>
            <w:top w:val="none" w:sz="0" w:space="0" w:color="auto"/>
            <w:left w:val="none" w:sz="0" w:space="0" w:color="auto"/>
            <w:bottom w:val="none" w:sz="0" w:space="0" w:color="auto"/>
            <w:right w:val="none" w:sz="0" w:space="0" w:color="auto"/>
          </w:divBdr>
          <w:divsChild>
            <w:div w:id="659427509">
              <w:marLeft w:val="0"/>
              <w:marRight w:val="0"/>
              <w:marTop w:val="0"/>
              <w:marBottom w:val="0"/>
              <w:divBdr>
                <w:top w:val="none" w:sz="0" w:space="0" w:color="auto"/>
                <w:left w:val="none" w:sz="0" w:space="0" w:color="auto"/>
                <w:bottom w:val="none" w:sz="0" w:space="0" w:color="auto"/>
                <w:right w:val="none" w:sz="0" w:space="0" w:color="auto"/>
              </w:divBdr>
            </w:div>
            <w:div w:id="1955093081">
              <w:marLeft w:val="0"/>
              <w:marRight w:val="0"/>
              <w:marTop w:val="0"/>
              <w:marBottom w:val="0"/>
              <w:divBdr>
                <w:top w:val="none" w:sz="0" w:space="0" w:color="auto"/>
                <w:left w:val="none" w:sz="0" w:space="0" w:color="auto"/>
                <w:bottom w:val="none" w:sz="0" w:space="0" w:color="auto"/>
                <w:right w:val="none" w:sz="0" w:space="0" w:color="auto"/>
              </w:divBdr>
            </w:div>
          </w:divsChild>
        </w:div>
        <w:div w:id="2057584921">
          <w:marLeft w:val="0"/>
          <w:marRight w:val="0"/>
          <w:marTop w:val="0"/>
          <w:marBottom w:val="0"/>
          <w:divBdr>
            <w:top w:val="none" w:sz="0" w:space="0" w:color="auto"/>
            <w:left w:val="none" w:sz="0" w:space="0" w:color="auto"/>
            <w:bottom w:val="none" w:sz="0" w:space="0" w:color="auto"/>
            <w:right w:val="none" w:sz="0" w:space="0" w:color="auto"/>
          </w:divBdr>
        </w:div>
      </w:divsChild>
    </w:div>
    <w:div w:id="707295685">
      <w:bodyDiv w:val="1"/>
      <w:marLeft w:val="0"/>
      <w:marRight w:val="0"/>
      <w:marTop w:val="0"/>
      <w:marBottom w:val="0"/>
      <w:divBdr>
        <w:top w:val="none" w:sz="0" w:space="0" w:color="auto"/>
        <w:left w:val="none" w:sz="0" w:space="0" w:color="auto"/>
        <w:bottom w:val="none" w:sz="0" w:space="0" w:color="auto"/>
        <w:right w:val="none" w:sz="0" w:space="0" w:color="auto"/>
      </w:divBdr>
      <w:divsChild>
        <w:div w:id="716660091">
          <w:marLeft w:val="0"/>
          <w:marRight w:val="0"/>
          <w:marTop w:val="0"/>
          <w:marBottom w:val="0"/>
          <w:divBdr>
            <w:top w:val="none" w:sz="0" w:space="0" w:color="auto"/>
            <w:left w:val="none" w:sz="0" w:space="0" w:color="auto"/>
            <w:bottom w:val="none" w:sz="0" w:space="0" w:color="auto"/>
            <w:right w:val="none" w:sz="0" w:space="0" w:color="auto"/>
          </w:divBdr>
          <w:divsChild>
            <w:div w:id="201788484">
              <w:marLeft w:val="0"/>
              <w:marRight w:val="0"/>
              <w:marTop w:val="0"/>
              <w:marBottom w:val="0"/>
              <w:divBdr>
                <w:top w:val="none" w:sz="0" w:space="0" w:color="auto"/>
                <w:left w:val="none" w:sz="0" w:space="0" w:color="auto"/>
                <w:bottom w:val="none" w:sz="0" w:space="0" w:color="auto"/>
                <w:right w:val="none" w:sz="0" w:space="0" w:color="auto"/>
              </w:divBdr>
              <w:divsChild>
                <w:div w:id="15292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233085">
          <w:marLeft w:val="0"/>
          <w:marRight w:val="0"/>
          <w:marTop w:val="0"/>
          <w:marBottom w:val="0"/>
          <w:divBdr>
            <w:top w:val="none" w:sz="0" w:space="0" w:color="auto"/>
            <w:left w:val="none" w:sz="0" w:space="0" w:color="auto"/>
            <w:bottom w:val="none" w:sz="0" w:space="0" w:color="auto"/>
            <w:right w:val="none" w:sz="0" w:space="0" w:color="auto"/>
          </w:divBdr>
        </w:div>
      </w:divsChild>
    </w:div>
    <w:div w:id="845678428">
      <w:bodyDiv w:val="1"/>
      <w:marLeft w:val="0"/>
      <w:marRight w:val="0"/>
      <w:marTop w:val="0"/>
      <w:marBottom w:val="0"/>
      <w:divBdr>
        <w:top w:val="none" w:sz="0" w:space="0" w:color="auto"/>
        <w:left w:val="none" w:sz="0" w:space="0" w:color="auto"/>
        <w:bottom w:val="none" w:sz="0" w:space="0" w:color="auto"/>
        <w:right w:val="none" w:sz="0" w:space="0" w:color="auto"/>
      </w:divBdr>
      <w:divsChild>
        <w:div w:id="1192841093">
          <w:marLeft w:val="0"/>
          <w:marRight w:val="0"/>
          <w:marTop w:val="0"/>
          <w:marBottom w:val="0"/>
          <w:divBdr>
            <w:top w:val="none" w:sz="0" w:space="0" w:color="auto"/>
            <w:left w:val="none" w:sz="0" w:space="0" w:color="auto"/>
            <w:bottom w:val="none" w:sz="0" w:space="0" w:color="auto"/>
            <w:right w:val="none" w:sz="0" w:space="0" w:color="auto"/>
          </w:divBdr>
          <w:divsChild>
            <w:div w:id="472405156">
              <w:marLeft w:val="0"/>
              <w:marRight w:val="0"/>
              <w:marTop w:val="0"/>
              <w:marBottom w:val="0"/>
              <w:divBdr>
                <w:top w:val="none" w:sz="0" w:space="0" w:color="auto"/>
                <w:left w:val="none" w:sz="0" w:space="0" w:color="auto"/>
                <w:bottom w:val="none" w:sz="0" w:space="0" w:color="auto"/>
                <w:right w:val="none" w:sz="0" w:space="0" w:color="auto"/>
              </w:divBdr>
            </w:div>
          </w:divsChild>
        </w:div>
        <w:div w:id="1623270984">
          <w:marLeft w:val="0"/>
          <w:marRight w:val="0"/>
          <w:marTop w:val="0"/>
          <w:marBottom w:val="0"/>
          <w:divBdr>
            <w:top w:val="none" w:sz="0" w:space="0" w:color="auto"/>
            <w:left w:val="none" w:sz="0" w:space="0" w:color="auto"/>
            <w:bottom w:val="none" w:sz="0" w:space="0" w:color="auto"/>
            <w:right w:val="none" w:sz="0" w:space="0" w:color="auto"/>
          </w:divBdr>
          <w:divsChild>
            <w:div w:id="911819335">
              <w:marLeft w:val="0"/>
              <w:marRight w:val="0"/>
              <w:marTop w:val="0"/>
              <w:marBottom w:val="0"/>
              <w:divBdr>
                <w:top w:val="none" w:sz="0" w:space="0" w:color="auto"/>
                <w:left w:val="none" w:sz="0" w:space="0" w:color="auto"/>
                <w:bottom w:val="none" w:sz="0" w:space="0" w:color="auto"/>
                <w:right w:val="none" w:sz="0" w:space="0" w:color="auto"/>
              </w:divBdr>
            </w:div>
            <w:div w:id="11144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6577">
      <w:bodyDiv w:val="1"/>
      <w:marLeft w:val="0"/>
      <w:marRight w:val="0"/>
      <w:marTop w:val="0"/>
      <w:marBottom w:val="0"/>
      <w:divBdr>
        <w:top w:val="none" w:sz="0" w:space="0" w:color="auto"/>
        <w:left w:val="none" w:sz="0" w:space="0" w:color="auto"/>
        <w:bottom w:val="none" w:sz="0" w:space="0" w:color="auto"/>
        <w:right w:val="none" w:sz="0" w:space="0" w:color="auto"/>
      </w:divBdr>
    </w:div>
    <w:div w:id="1061754556">
      <w:bodyDiv w:val="1"/>
      <w:marLeft w:val="0"/>
      <w:marRight w:val="0"/>
      <w:marTop w:val="0"/>
      <w:marBottom w:val="0"/>
      <w:divBdr>
        <w:top w:val="none" w:sz="0" w:space="0" w:color="auto"/>
        <w:left w:val="none" w:sz="0" w:space="0" w:color="auto"/>
        <w:bottom w:val="none" w:sz="0" w:space="0" w:color="auto"/>
        <w:right w:val="none" w:sz="0" w:space="0" w:color="auto"/>
      </w:divBdr>
    </w:div>
    <w:div w:id="1072267170">
      <w:bodyDiv w:val="1"/>
      <w:marLeft w:val="0"/>
      <w:marRight w:val="0"/>
      <w:marTop w:val="0"/>
      <w:marBottom w:val="0"/>
      <w:divBdr>
        <w:top w:val="none" w:sz="0" w:space="0" w:color="auto"/>
        <w:left w:val="none" w:sz="0" w:space="0" w:color="auto"/>
        <w:bottom w:val="none" w:sz="0" w:space="0" w:color="auto"/>
        <w:right w:val="none" w:sz="0" w:space="0" w:color="auto"/>
      </w:divBdr>
    </w:div>
    <w:div w:id="1189444515">
      <w:bodyDiv w:val="1"/>
      <w:marLeft w:val="0"/>
      <w:marRight w:val="0"/>
      <w:marTop w:val="0"/>
      <w:marBottom w:val="0"/>
      <w:divBdr>
        <w:top w:val="none" w:sz="0" w:space="0" w:color="auto"/>
        <w:left w:val="none" w:sz="0" w:space="0" w:color="auto"/>
        <w:bottom w:val="none" w:sz="0" w:space="0" w:color="auto"/>
        <w:right w:val="none" w:sz="0" w:space="0" w:color="auto"/>
      </w:divBdr>
      <w:divsChild>
        <w:div w:id="127163219">
          <w:marLeft w:val="0"/>
          <w:marRight w:val="0"/>
          <w:marTop w:val="0"/>
          <w:marBottom w:val="0"/>
          <w:divBdr>
            <w:top w:val="none" w:sz="0" w:space="0" w:color="auto"/>
            <w:left w:val="none" w:sz="0" w:space="0" w:color="auto"/>
            <w:bottom w:val="none" w:sz="0" w:space="0" w:color="auto"/>
            <w:right w:val="none" w:sz="0" w:space="0" w:color="auto"/>
          </w:divBdr>
        </w:div>
        <w:div w:id="429201830">
          <w:marLeft w:val="0"/>
          <w:marRight w:val="0"/>
          <w:marTop w:val="0"/>
          <w:marBottom w:val="0"/>
          <w:divBdr>
            <w:top w:val="none" w:sz="0" w:space="0" w:color="auto"/>
            <w:left w:val="none" w:sz="0" w:space="0" w:color="auto"/>
            <w:bottom w:val="none" w:sz="0" w:space="0" w:color="auto"/>
            <w:right w:val="none" w:sz="0" w:space="0" w:color="auto"/>
          </w:divBdr>
        </w:div>
        <w:div w:id="705452853">
          <w:marLeft w:val="0"/>
          <w:marRight w:val="0"/>
          <w:marTop w:val="0"/>
          <w:marBottom w:val="0"/>
          <w:divBdr>
            <w:top w:val="none" w:sz="0" w:space="0" w:color="auto"/>
            <w:left w:val="none" w:sz="0" w:space="0" w:color="auto"/>
            <w:bottom w:val="none" w:sz="0" w:space="0" w:color="auto"/>
            <w:right w:val="none" w:sz="0" w:space="0" w:color="auto"/>
          </w:divBdr>
        </w:div>
        <w:div w:id="717776589">
          <w:marLeft w:val="0"/>
          <w:marRight w:val="0"/>
          <w:marTop w:val="0"/>
          <w:marBottom w:val="0"/>
          <w:divBdr>
            <w:top w:val="none" w:sz="0" w:space="0" w:color="auto"/>
            <w:left w:val="none" w:sz="0" w:space="0" w:color="auto"/>
            <w:bottom w:val="none" w:sz="0" w:space="0" w:color="auto"/>
            <w:right w:val="none" w:sz="0" w:space="0" w:color="auto"/>
          </w:divBdr>
        </w:div>
        <w:div w:id="783841937">
          <w:marLeft w:val="0"/>
          <w:marRight w:val="0"/>
          <w:marTop w:val="0"/>
          <w:marBottom w:val="0"/>
          <w:divBdr>
            <w:top w:val="none" w:sz="0" w:space="0" w:color="auto"/>
            <w:left w:val="none" w:sz="0" w:space="0" w:color="auto"/>
            <w:bottom w:val="none" w:sz="0" w:space="0" w:color="auto"/>
            <w:right w:val="none" w:sz="0" w:space="0" w:color="auto"/>
          </w:divBdr>
        </w:div>
        <w:div w:id="1577203667">
          <w:marLeft w:val="0"/>
          <w:marRight w:val="0"/>
          <w:marTop w:val="0"/>
          <w:marBottom w:val="0"/>
          <w:divBdr>
            <w:top w:val="none" w:sz="0" w:space="0" w:color="auto"/>
            <w:left w:val="none" w:sz="0" w:space="0" w:color="auto"/>
            <w:bottom w:val="none" w:sz="0" w:space="0" w:color="auto"/>
            <w:right w:val="none" w:sz="0" w:space="0" w:color="auto"/>
          </w:divBdr>
        </w:div>
        <w:div w:id="1577206237">
          <w:marLeft w:val="0"/>
          <w:marRight w:val="0"/>
          <w:marTop w:val="0"/>
          <w:marBottom w:val="0"/>
          <w:divBdr>
            <w:top w:val="none" w:sz="0" w:space="0" w:color="auto"/>
            <w:left w:val="none" w:sz="0" w:space="0" w:color="auto"/>
            <w:bottom w:val="none" w:sz="0" w:space="0" w:color="auto"/>
            <w:right w:val="none" w:sz="0" w:space="0" w:color="auto"/>
          </w:divBdr>
        </w:div>
        <w:div w:id="2103791160">
          <w:marLeft w:val="0"/>
          <w:marRight w:val="0"/>
          <w:marTop w:val="0"/>
          <w:marBottom w:val="0"/>
          <w:divBdr>
            <w:top w:val="none" w:sz="0" w:space="0" w:color="auto"/>
            <w:left w:val="none" w:sz="0" w:space="0" w:color="auto"/>
            <w:bottom w:val="none" w:sz="0" w:space="0" w:color="auto"/>
            <w:right w:val="none" w:sz="0" w:space="0" w:color="auto"/>
          </w:divBdr>
        </w:div>
      </w:divsChild>
    </w:div>
    <w:div w:id="1227760767">
      <w:bodyDiv w:val="1"/>
      <w:marLeft w:val="0"/>
      <w:marRight w:val="0"/>
      <w:marTop w:val="0"/>
      <w:marBottom w:val="0"/>
      <w:divBdr>
        <w:top w:val="none" w:sz="0" w:space="0" w:color="auto"/>
        <w:left w:val="none" w:sz="0" w:space="0" w:color="auto"/>
        <w:bottom w:val="none" w:sz="0" w:space="0" w:color="auto"/>
        <w:right w:val="none" w:sz="0" w:space="0" w:color="auto"/>
      </w:divBdr>
    </w:div>
    <w:div w:id="1332563124">
      <w:bodyDiv w:val="1"/>
      <w:marLeft w:val="0"/>
      <w:marRight w:val="0"/>
      <w:marTop w:val="0"/>
      <w:marBottom w:val="0"/>
      <w:divBdr>
        <w:top w:val="none" w:sz="0" w:space="0" w:color="auto"/>
        <w:left w:val="none" w:sz="0" w:space="0" w:color="auto"/>
        <w:bottom w:val="none" w:sz="0" w:space="0" w:color="auto"/>
        <w:right w:val="none" w:sz="0" w:space="0" w:color="auto"/>
      </w:divBdr>
    </w:div>
    <w:div w:id="1342969667">
      <w:bodyDiv w:val="1"/>
      <w:marLeft w:val="0"/>
      <w:marRight w:val="0"/>
      <w:marTop w:val="0"/>
      <w:marBottom w:val="0"/>
      <w:divBdr>
        <w:top w:val="none" w:sz="0" w:space="0" w:color="auto"/>
        <w:left w:val="none" w:sz="0" w:space="0" w:color="auto"/>
        <w:bottom w:val="none" w:sz="0" w:space="0" w:color="auto"/>
        <w:right w:val="none" w:sz="0" w:space="0" w:color="auto"/>
      </w:divBdr>
    </w:div>
    <w:div w:id="1346395271">
      <w:bodyDiv w:val="1"/>
      <w:marLeft w:val="0"/>
      <w:marRight w:val="0"/>
      <w:marTop w:val="0"/>
      <w:marBottom w:val="0"/>
      <w:divBdr>
        <w:top w:val="none" w:sz="0" w:space="0" w:color="auto"/>
        <w:left w:val="none" w:sz="0" w:space="0" w:color="auto"/>
        <w:bottom w:val="none" w:sz="0" w:space="0" w:color="auto"/>
        <w:right w:val="none" w:sz="0" w:space="0" w:color="auto"/>
      </w:divBdr>
    </w:div>
    <w:div w:id="1683970160">
      <w:bodyDiv w:val="1"/>
      <w:marLeft w:val="0"/>
      <w:marRight w:val="0"/>
      <w:marTop w:val="0"/>
      <w:marBottom w:val="0"/>
      <w:divBdr>
        <w:top w:val="none" w:sz="0" w:space="0" w:color="auto"/>
        <w:left w:val="none" w:sz="0" w:space="0" w:color="auto"/>
        <w:bottom w:val="none" w:sz="0" w:space="0" w:color="auto"/>
        <w:right w:val="none" w:sz="0" w:space="0" w:color="auto"/>
      </w:divBdr>
    </w:div>
    <w:div w:id="1811706422">
      <w:bodyDiv w:val="1"/>
      <w:marLeft w:val="0"/>
      <w:marRight w:val="0"/>
      <w:marTop w:val="0"/>
      <w:marBottom w:val="0"/>
      <w:divBdr>
        <w:top w:val="none" w:sz="0" w:space="0" w:color="auto"/>
        <w:left w:val="none" w:sz="0" w:space="0" w:color="auto"/>
        <w:bottom w:val="none" w:sz="0" w:space="0" w:color="auto"/>
        <w:right w:val="none" w:sz="0" w:space="0" w:color="auto"/>
      </w:divBdr>
    </w:div>
    <w:div w:id="1901480388">
      <w:bodyDiv w:val="1"/>
      <w:marLeft w:val="0"/>
      <w:marRight w:val="0"/>
      <w:marTop w:val="0"/>
      <w:marBottom w:val="0"/>
      <w:divBdr>
        <w:top w:val="none" w:sz="0" w:space="0" w:color="auto"/>
        <w:left w:val="none" w:sz="0" w:space="0" w:color="auto"/>
        <w:bottom w:val="none" w:sz="0" w:space="0" w:color="auto"/>
        <w:right w:val="none" w:sz="0" w:space="0" w:color="auto"/>
      </w:divBdr>
    </w:div>
    <w:div w:id="2139641570">
      <w:bodyDiv w:val="1"/>
      <w:marLeft w:val="0"/>
      <w:marRight w:val="0"/>
      <w:marTop w:val="0"/>
      <w:marBottom w:val="0"/>
      <w:divBdr>
        <w:top w:val="none" w:sz="0" w:space="0" w:color="auto"/>
        <w:left w:val="none" w:sz="0" w:space="0" w:color="auto"/>
        <w:bottom w:val="none" w:sz="0" w:space="0" w:color="auto"/>
        <w:right w:val="none" w:sz="0" w:space="0" w:color="auto"/>
      </w:divBdr>
      <w:divsChild>
        <w:div w:id="1111514082">
          <w:marLeft w:val="0"/>
          <w:marRight w:val="0"/>
          <w:marTop w:val="0"/>
          <w:marBottom w:val="0"/>
          <w:divBdr>
            <w:top w:val="none" w:sz="0" w:space="0" w:color="auto"/>
            <w:left w:val="none" w:sz="0" w:space="0" w:color="auto"/>
            <w:bottom w:val="none" w:sz="0" w:space="0" w:color="auto"/>
            <w:right w:val="none" w:sz="0" w:space="0" w:color="auto"/>
          </w:divBdr>
          <w:divsChild>
            <w:div w:id="954944617">
              <w:marLeft w:val="0"/>
              <w:marRight w:val="0"/>
              <w:marTop w:val="0"/>
              <w:marBottom w:val="0"/>
              <w:divBdr>
                <w:top w:val="none" w:sz="0" w:space="0" w:color="auto"/>
                <w:left w:val="none" w:sz="0" w:space="0" w:color="auto"/>
                <w:bottom w:val="none" w:sz="0" w:space="0" w:color="auto"/>
                <w:right w:val="none" w:sz="0" w:space="0" w:color="auto"/>
              </w:divBdr>
              <w:divsChild>
                <w:div w:id="1458138782">
                  <w:marLeft w:val="0"/>
                  <w:marRight w:val="0"/>
                  <w:marTop w:val="0"/>
                  <w:marBottom w:val="0"/>
                  <w:divBdr>
                    <w:top w:val="none" w:sz="0" w:space="0" w:color="auto"/>
                    <w:left w:val="none" w:sz="0" w:space="0" w:color="auto"/>
                    <w:bottom w:val="none" w:sz="0" w:space="0" w:color="auto"/>
                    <w:right w:val="none" w:sz="0" w:space="0" w:color="auto"/>
                  </w:divBdr>
                  <w:divsChild>
                    <w:div w:id="151991528">
                      <w:marLeft w:val="0"/>
                      <w:marRight w:val="0"/>
                      <w:marTop w:val="0"/>
                      <w:marBottom w:val="0"/>
                      <w:divBdr>
                        <w:top w:val="none" w:sz="0" w:space="0" w:color="auto"/>
                        <w:left w:val="none" w:sz="0" w:space="0" w:color="auto"/>
                        <w:bottom w:val="none" w:sz="0" w:space="0" w:color="auto"/>
                        <w:right w:val="none" w:sz="0" w:space="0" w:color="auto"/>
                      </w:divBdr>
                    </w:div>
                    <w:div w:id="1379353644">
                      <w:marLeft w:val="0"/>
                      <w:marRight w:val="0"/>
                      <w:marTop w:val="0"/>
                      <w:marBottom w:val="0"/>
                      <w:divBdr>
                        <w:top w:val="none" w:sz="0" w:space="0" w:color="auto"/>
                        <w:left w:val="none" w:sz="0" w:space="0" w:color="auto"/>
                        <w:bottom w:val="none" w:sz="0" w:space="0" w:color="auto"/>
                        <w:right w:val="none" w:sz="0" w:space="0" w:color="auto"/>
                      </w:divBdr>
                    </w:div>
                  </w:divsChild>
                </w:div>
                <w:div w:id="1588533595">
                  <w:marLeft w:val="0"/>
                  <w:marRight w:val="0"/>
                  <w:marTop w:val="0"/>
                  <w:marBottom w:val="0"/>
                  <w:divBdr>
                    <w:top w:val="none" w:sz="0" w:space="0" w:color="auto"/>
                    <w:left w:val="none" w:sz="0" w:space="0" w:color="auto"/>
                    <w:bottom w:val="none" w:sz="0" w:space="0" w:color="auto"/>
                    <w:right w:val="none" w:sz="0" w:space="0" w:color="auto"/>
                  </w:divBdr>
                </w:div>
              </w:divsChild>
            </w:div>
            <w:div w:id="1302463867">
              <w:marLeft w:val="0"/>
              <w:marRight w:val="0"/>
              <w:marTop w:val="0"/>
              <w:marBottom w:val="0"/>
              <w:divBdr>
                <w:top w:val="none" w:sz="0" w:space="0" w:color="auto"/>
                <w:left w:val="none" w:sz="0" w:space="0" w:color="auto"/>
                <w:bottom w:val="none" w:sz="0" w:space="0" w:color="auto"/>
                <w:right w:val="none" w:sz="0" w:space="0" w:color="auto"/>
              </w:divBdr>
              <w:divsChild>
                <w:div w:id="389309089">
                  <w:marLeft w:val="0"/>
                  <w:marRight w:val="0"/>
                  <w:marTop w:val="0"/>
                  <w:marBottom w:val="0"/>
                  <w:divBdr>
                    <w:top w:val="none" w:sz="0" w:space="0" w:color="auto"/>
                    <w:left w:val="none" w:sz="0" w:space="0" w:color="auto"/>
                    <w:bottom w:val="none" w:sz="0" w:space="0" w:color="auto"/>
                    <w:right w:val="none" w:sz="0" w:space="0" w:color="auto"/>
                  </w:divBdr>
                </w:div>
                <w:div w:id="19373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3811">
          <w:marLeft w:val="0"/>
          <w:marRight w:val="0"/>
          <w:marTop w:val="0"/>
          <w:marBottom w:val="0"/>
          <w:divBdr>
            <w:top w:val="none" w:sz="0" w:space="0" w:color="auto"/>
            <w:left w:val="none" w:sz="0" w:space="0" w:color="auto"/>
            <w:bottom w:val="none" w:sz="0" w:space="0" w:color="auto"/>
            <w:right w:val="none" w:sz="0" w:space="0" w:color="auto"/>
          </w:divBdr>
          <w:divsChild>
            <w:div w:id="1716998665">
              <w:marLeft w:val="0"/>
              <w:marRight w:val="0"/>
              <w:marTop w:val="0"/>
              <w:marBottom w:val="0"/>
              <w:divBdr>
                <w:top w:val="none" w:sz="0" w:space="0" w:color="auto"/>
                <w:left w:val="none" w:sz="0" w:space="0" w:color="auto"/>
                <w:bottom w:val="none" w:sz="0" w:space="0" w:color="auto"/>
                <w:right w:val="none" w:sz="0" w:space="0" w:color="auto"/>
              </w:divBdr>
              <w:divsChild>
                <w:div w:id="403340287">
                  <w:marLeft w:val="0"/>
                  <w:marRight w:val="0"/>
                  <w:marTop w:val="0"/>
                  <w:marBottom w:val="0"/>
                  <w:divBdr>
                    <w:top w:val="none" w:sz="0" w:space="0" w:color="auto"/>
                    <w:left w:val="none" w:sz="0" w:space="0" w:color="auto"/>
                    <w:bottom w:val="none" w:sz="0" w:space="0" w:color="auto"/>
                    <w:right w:val="none" w:sz="0" w:space="0" w:color="auto"/>
                  </w:divBdr>
                  <w:divsChild>
                    <w:div w:id="386076550">
                      <w:marLeft w:val="0"/>
                      <w:marRight w:val="0"/>
                      <w:marTop w:val="0"/>
                      <w:marBottom w:val="0"/>
                      <w:divBdr>
                        <w:top w:val="none" w:sz="0" w:space="0" w:color="auto"/>
                        <w:left w:val="none" w:sz="0" w:space="0" w:color="auto"/>
                        <w:bottom w:val="none" w:sz="0" w:space="0" w:color="auto"/>
                        <w:right w:val="none" w:sz="0" w:space="0" w:color="auto"/>
                      </w:divBdr>
                    </w:div>
                    <w:div w:id="612136232">
                      <w:marLeft w:val="0"/>
                      <w:marRight w:val="0"/>
                      <w:marTop w:val="0"/>
                      <w:marBottom w:val="0"/>
                      <w:divBdr>
                        <w:top w:val="none" w:sz="0" w:space="0" w:color="auto"/>
                        <w:left w:val="none" w:sz="0" w:space="0" w:color="auto"/>
                        <w:bottom w:val="none" w:sz="0" w:space="0" w:color="auto"/>
                        <w:right w:val="none" w:sz="0" w:space="0" w:color="auto"/>
                      </w:divBdr>
                    </w:div>
                  </w:divsChild>
                </w:div>
                <w:div w:id="415253775">
                  <w:marLeft w:val="0"/>
                  <w:marRight w:val="0"/>
                  <w:marTop w:val="0"/>
                  <w:marBottom w:val="0"/>
                  <w:divBdr>
                    <w:top w:val="none" w:sz="0" w:space="0" w:color="auto"/>
                    <w:left w:val="none" w:sz="0" w:space="0" w:color="auto"/>
                    <w:bottom w:val="none" w:sz="0" w:space="0" w:color="auto"/>
                    <w:right w:val="none" w:sz="0" w:space="0" w:color="auto"/>
                  </w:divBdr>
                </w:div>
                <w:div w:id="1363363899">
                  <w:marLeft w:val="0"/>
                  <w:marRight w:val="0"/>
                  <w:marTop w:val="0"/>
                  <w:marBottom w:val="0"/>
                  <w:divBdr>
                    <w:top w:val="none" w:sz="0" w:space="0" w:color="auto"/>
                    <w:left w:val="none" w:sz="0" w:space="0" w:color="auto"/>
                    <w:bottom w:val="none" w:sz="0" w:space="0" w:color="auto"/>
                    <w:right w:val="none" w:sz="0" w:space="0" w:color="auto"/>
                  </w:divBdr>
                </w:div>
              </w:divsChild>
            </w:div>
            <w:div w:id="2025084860">
              <w:marLeft w:val="0"/>
              <w:marRight w:val="0"/>
              <w:marTop w:val="0"/>
              <w:marBottom w:val="0"/>
              <w:divBdr>
                <w:top w:val="none" w:sz="0" w:space="0" w:color="auto"/>
                <w:left w:val="none" w:sz="0" w:space="0" w:color="auto"/>
                <w:bottom w:val="none" w:sz="0" w:space="0" w:color="auto"/>
                <w:right w:val="none" w:sz="0" w:space="0" w:color="auto"/>
              </w:divBdr>
              <w:divsChild>
                <w:div w:id="972097129">
                  <w:marLeft w:val="0"/>
                  <w:marRight w:val="0"/>
                  <w:marTop w:val="0"/>
                  <w:marBottom w:val="0"/>
                  <w:divBdr>
                    <w:top w:val="none" w:sz="0" w:space="0" w:color="auto"/>
                    <w:left w:val="none" w:sz="0" w:space="0" w:color="auto"/>
                    <w:bottom w:val="none" w:sz="0" w:space="0" w:color="auto"/>
                    <w:right w:val="none" w:sz="0" w:space="0" w:color="auto"/>
                  </w:divBdr>
                </w:div>
                <w:div w:id="128099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48520">
          <w:marLeft w:val="0"/>
          <w:marRight w:val="0"/>
          <w:marTop w:val="0"/>
          <w:marBottom w:val="0"/>
          <w:divBdr>
            <w:top w:val="none" w:sz="0" w:space="0" w:color="auto"/>
            <w:left w:val="none" w:sz="0" w:space="0" w:color="auto"/>
            <w:bottom w:val="none" w:sz="0" w:space="0" w:color="auto"/>
            <w:right w:val="none" w:sz="0" w:space="0" w:color="auto"/>
          </w:divBdr>
          <w:divsChild>
            <w:div w:id="143669441">
              <w:marLeft w:val="0"/>
              <w:marRight w:val="0"/>
              <w:marTop w:val="0"/>
              <w:marBottom w:val="0"/>
              <w:divBdr>
                <w:top w:val="none" w:sz="0" w:space="0" w:color="auto"/>
                <w:left w:val="none" w:sz="0" w:space="0" w:color="auto"/>
                <w:bottom w:val="none" w:sz="0" w:space="0" w:color="auto"/>
                <w:right w:val="none" w:sz="0" w:space="0" w:color="auto"/>
              </w:divBdr>
            </w:div>
            <w:div w:id="1359157879">
              <w:marLeft w:val="0"/>
              <w:marRight w:val="0"/>
              <w:marTop w:val="0"/>
              <w:marBottom w:val="0"/>
              <w:divBdr>
                <w:top w:val="none" w:sz="0" w:space="0" w:color="auto"/>
                <w:left w:val="none" w:sz="0" w:space="0" w:color="auto"/>
                <w:bottom w:val="none" w:sz="0" w:space="0" w:color="auto"/>
                <w:right w:val="none" w:sz="0" w:space="0" w:color="auto"/>
              </w:divBdr>
            </w:div>
          </w:divsChild>
        </w:div>
        <w:div w:id="1835296982">
          <w:marLeft w:val="0"/>
          <w:marRight w:val="0"/>
          <w:marTop w:val="0"/>
          <w:marBottom w:val="0"/>
          <w:divBdr>
            <w:top w:val="none" w:sz="0" w:space="0" w:color="auto"/>
            <w:left w:val="none" w:sz="0" w:space="0" w:color="auto"/>
            <w:bottom w:val="none" w:sz="0" w:space="0" w:color="auto"/>
            <w:right w:val="none" w:sz="0" w:space="0" w:color="auto"/>
          </w:divBdr>
          <w:divsChild>
            <w:div w:id="4744908">
              <w:marLeft w:val="0"/>
              <w:marRight w:val="0"/>
              <w:marTop w:val="0"/>
              <w:marBottom w:val="0"/>
              <w:divBdr>
                <w:top w:val="none" w:sz="0" w:space="0" w:color="auto"/>
                <w:left w:val="none" w:sz="0" w:space="0" w:color="auto"/>
                <w:bottom w:val="none" w:sz="0" w:space="0" w:color="auto"/>
                <w:right w:val="none" w:sz="0" w:space="0" w:color="auto"/>
              </w:divBdr>
            </w:div>
            <w:div w:id="52848658">
              <w:marLeft w:val="0"/>
              <w:marRight w:val="0"/>
              <w:marTop w:val="0"/>
              <w:marBottom w:val="0"/>
              <w:divBdr>
                <w:top w:val="none" w:sz="0" w:space="0" w:color="auto"/>
                <w:left w:val="none" w:sz="0" w:space="0" w:color="auto"/>
                <w:bottom w:val="none" w:sz="0" w:space="0" w:color="auto"/>
                <w:right w:val="none" w:sz="0" w:space="0" w:color="auto"/>
              </w:divBdr>
              <w:divsChild>
                <w:div w:id="1393235883">
                  <w:marLeft w:val="0"/>
                  <w:marRight w:val="0"/>
                  <w:marTop w:val="0"/>
                  <w:marBottom w:val="0"/>
                  <w:divBdr>
                    <w:top w:val="none" w:sz="0" w:space="0" w:color="auto"/>
                    <w:left w:val="none" w:sz="0" w:space="0" w:color="auto"/>
                    <w:bottom w:val="none" w:sz="0" w:space="0" w:color="auto"/>
                    <w:right w:val="none" w:sz="0" w:space="0" w:color="auto"/>
                  </w:divBdr>
                </w:div>
                <w:div w:id="1450012288">
                  <w:marLeft w:val="0"/>
                  <w:marRight w:val="0"/>
                  <w:marTop w:val="0"/>
                  <w:marBottom w:val="0"/>
                  <w:divBdr>
                    <w:top w:val="none" w:sz="0" w:space="0" w:color="auto"/>
                    <w:left w:val="none" w:sz="0" w:space="0" w:color="auto"/>
                    <w:bottom w:val="none" w:sz="0" w:space="0" w:color="auto"/>
                    <w:right w:val="none" w:sz="0" w:space="0" w:color="auto"/>
                  </w:divBdr>
                </w:div>
              </w:divsChild>
            </w:div>
            <w:div w:id="294913758">
              <w:marLeft w:val="0"/>
              <w:marRight w:val="0"/>
              <w:marTop w:val="0"/>
              <w:marBottom w:val="0"/>
              <w:divBdr>
                <w:top w:val="none" w:sz="0" w:space="0" w:color="auto"/>
                <w:left w:val="none" w:sz="0" w:space="0" w:color="auto"/>
                <w:bottom w:val="none" w:sz="0" w:space="0" w:color="auto"/>
                <w:right w:val="none" w:sz="0" w:space="0" w:color="auto"/>
              </w:divBdr>
            </w:div>
            <w:div w:id="342098647">
              <w:marLeft w:val="0"/>
              <w:marRight w:val="0"/>
              <w:marTop w:val="0"/>
              <w:marBottom w:val="0"/>
              <w:divBdr>
                <w:top w:val="none" w:sz="0" w:space="0" w:color="auto"/>
                <w:left w:val="none" w:sz="0" w:space="0" w:color="auto"/>
                <w:bottom w:val="none" w:sz="0" w:space="0" w:color="auto"/>
                <w:right w:val="none" w:sz="0" w:space="0" w:color="auto"/>
              </w:divBdr>
            </w:div>
            <w:div w:id="976880883">
              <w:marLeft w:val="0"/>
              <w:marRight w:val="0"/>
              <w:marTop w:val="0"/>
              <w:marBottom w:val="0"/>
              <w:divBdr>
                <w:top w:val="none" w:sz="0" w:space="0" w:color="auto"/>
                <w:left w:val="none" w:sz="0" w:space="0" w:color="auto"/>
                <w:bottom w:val="none" w:sz="0" w:space="0" w:color="auto"/>
                <w:right w:val="none" w:sz="0" w:space="0" w:color="auto"/>
              </w:divBdr>
              <w:divsChild>
                <w:div w:id="48039833">
                  <w:marLeft w:val="0"/>
                  <w:marRight w:val="0"/>
                  <w:marTop w:val="0"/>
                  <w:marBottom w:val="0"/>
                  <w:divBdr>
                    <w:top w:val="none" w:sz="0" w:space="0" w:color="auto"/>
                    <w:left w:val="none" w:sz="0" w:space="0" w:color="auto"/>
                    <w:bottom w:val="none" w:sz="0" w:space="0" w:color="auto"/>
                    <w:right w:val="none" w:sz="0" w:space="0" w:color="auto"/>
                  </w:divBdr>
                </w:div>
                <w:div w:id="176315190">
                  <w:marLeft w:val="0"/>
                  <w:marRight w:val="0"/>
                  <w:marTop w:val="0"/>
                  <w:marBottom w:val="0"/>
                  <w:divBdr>
                    <w:top w:val="none" w:sz="0" w:space="0" w:color="auto"/>
                    <w:left w:val="none" w:sz="0" w:space="0" w:color="auto"/>
                    <w:bottom w:val="none" w:sz="0" w:space="0" w:color="auto"/>
                    <w:right w:val="none" w:sz="0" w:space="0" w:color="auto"/>
                  </w:divBdr>
                </w:div>
                <w:div w:id="197738390">
                  <w:marLeft w:val="0"/>
                  <w:marRight w:val="0"/>
                  <w:marTop w:val="0"/>
                  <w:marBottom w:val="0"/>
                  <w:divBdr>
                    <w:top w:val="none" w:sz="0" w:space="0" w:color="auto"/>
                    <w:left w:val="none" w:sz="0" w:space="0" w:color="auto"/>
                    <w:bottom w:val="none" w:sz="0" w:space="0" w:color="auto"/>
                    <w:right w:val="none" w:sz="0" w:space="0" w:color="auto"/>
                  </w:divBdr>
                </w:div>
              </w:divsChild>
            </w:div>
            <w:div w:id="1741979020">
              <w:marLeft w:val="0"/>
              <w:marRight w:val="0"/>
              <w:marTop w:val="0"/>
              <w:marBottom w:val="0"/>
              <w:divBdr>
                <w:top w:val="none" w:sz="0" w:space="0" w:color="auto"/>
                <w:left w:val="none" w:sz="0" w:space="0" w:color="auto"/>
                <w:bottom w:val="none" w:sz="0" w:space="0" w:color="auto"/>
                <w:right w:val="none" w:sz="0" w:space="0" w:color="auto"/>
              </w:divBdr>
              <w:divsChild>
                <w:div w:id="65929332">
                  <w:marLeft w:val="0"/>
                  <w:marRight w:val="0"/>
                  <w:marTop w:val="0"/>
                  <w:marBottom w:val="0"/>
                  <w:divBdr>
                    <w:top w:val="none" w:sz="0" w:space="0" w:color="auto"/>
                    <w:left w:val="none" w:sz="0" w:space="0" w:color="auto"/>
                    <w:bottom w:val="none" w:sz="0" w:space="0" w:color="auto"/>
                    <w:right w:val="none" w:sz="0" w:space="0" w:color="auto"/>
                  </w:divBdr>
                </w:div>
                <w:div w:id="550383809">
                  <w:marLeft w:val="0"/>
                  <w:marRight w:val="0"/>
                  <w:marTop w:val="0"/>
                  <w:marBottom w:val="0"/>
                  <w:divBdr>
                    <w:top w:val="none" w:sz="0" w:space="0" w:color="auto"/>
                    <w:left w:val="none" w:sz="0" w:space="0" w:color="auto"/>
                    <w:bottom w:val="none" w:sz="0" w:space="0" w:color="auto"/>
                    <w:right w:val="none" w:sz="0" w:space="0" w:color="auto"/>
                  </w:divBdr>
                </w:div>
                <w:div w:id="1075660827">
                  <w:marLeft w:val="0"/>
                  <w:marRight w:val="0"/>
                  <w:marTop w:val="0"/>
                  <w:marBottom w:val="0"/>
                  <w:divBdr>
                    <w:top w:val="none" w:sz="0" w:space="0" w:color="auto"/>
                    <w:left w:val="none" w:sz="0" w:space="0" w:color="auto"/>
                    <w:bottom w:val="none" w:sz="0" w:space="0" w:color="auto"/>
                    <w:right w:val="none" w:sz="0" w:space="0" w:color="auto"/>
                  </w:divBdr>
                </w:div>
                <w:div w:id="12803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608">
          <w:marLeft w:val="0"/>
          <w:marRight w:val="0"/>
          <w:marTop w:val="0"/>
          <w:marBottom w:val="0"/>
          <w:divBdr>
            <w:top w:val="none" w:sz="0" w:space="0" w:color="auto"/>
            <w:left w:val="none" w:sz="0" w:space="0" w:color="auto"/>
            <w:bottom w:val="none" w:sz="0" w:space="0" w:color="auto"/>
            <w:right w:val="none" w:sz="0" w:space="0" w:color="auto"/>
          </w:divBdr>
        </w:div>
        <w:div w:id="2076662285">
          <w:marLeft w:val="0"/>
          <w:marRight w:val="0"/>
          <w:marTop w:val="0"/>
          <w:marBottom w:val="0"/>
          <w:divBdr>
            <w:top w:val="none" w:sz="0" w:space="0" w:color="auto"/>
            <w:left w:val="none" w:sz="0" w:space="0" w:color="auto"/>
            <w:bottom w:val="none" w:sz="0" w:space="0" w:color="auto"/>
            <w:right w:val="none" w:sz="0" w:space="0" w:color="auto"/>
          </w:divBdr>
          <w:divsChild>
            <w:div w:id="343213583">
              <w:marLeft w:val="0"/>
              <w:marRight w:val="0"/>
              <w:marTop w:val="0"/>
              <w:marBottom w:val="0"/>
              <w:divBdr>
                <w:top w:val="none" w:sz="0" w:space="0" w:color="auto"/>
                <w:left w:val="none" w:sz="0" w:space="0" w:color="auto"/>
                <w:bottom w:val="none" w:sz="0" w:space="0" w:color="auto"/>
                <w:right w:val="none" w:sz="0" w:space="0" w:color="auto"/>
              </w:divBdr>
              <w:divsChild>
                <w:div w:id="496507228">
                  <w:marLeft w:val="0"/>
                  <w:marRight w:val="0"/>
                  <w:marTop w:val="0"/>
                  <w:marBottom w:val="0"/>
                  <w:divBdr>
                    <w:top w:val="none" w:sz="0" w:space="0" w:color="auto"/>
                    <w:left w:val="none" w:sz="0" w:space="0" w:color="auto"/>
                    <w:bottom w:val="none" w:sz="0" w:space="0" w:color="auto"/>
                    <w:right w:val="none" w:sz="0" w:space="0" w:color="auto"/>
                  </w:divBdr>
                </w:div>
                <w:div w:id="1681858599">
                  <w:marLeft w:val="0"/>
                  <w:marRight w:val="0"/>
                  <w:marTop w:val="0"/>
                  <w:marBottom w:val="0"/>
                  <w:divBdr>
                    <w:top w:val="none" w:sz="0" w:space="0" w:color="auto"/>
                    <w:left w:val="none" w:sz="0" w:space="0" w:color="auto"/>
                    <w:bottom w:val="none" w:sz="0" w:space="0" w:color="auto"/>
                    <w:right w:val="none" w:sz="0" w:space="0" w:color="auto"/>
                  </w:divBdr>
                </w:div>
              </w:divsChild>
            </w:div>
            <w:div w:id="17108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hhs.gov/answers/hhs-administrative/how-can-i-report-fraud-waste-and-abuse-about-an-hhs-program/index.html" TargetMode="External"/><Relationship Id="rId39" Type="http://schemas.openxmlformats.org/officeDocument/2006/relationships/hyperlink" Target="https://www.hhs.gov/ohrp/register-irbs-and-obtain-fwas/irb-and-fwa-status/index.html" TargetMode="External"/><Relationship Id="rId21" Type="http://schemas.openxmlformats.org/officeDocument/2006/relationships/hyperlink" Target="mailto:MandatoryGranteeDisclosures@oig.hhs.gov" TargetMode="External"/><Relationship Id="rId34" Type="http://schemas.openxmlformats.org/officeDocument/2006/relationships/hyperlink" Target="https://www.ecfr.gov/current/title-2/section-200.458" TargetMode="External"/><Relationship Id="rId42" Type="http://schemas.openxmlformats.org/officeDocument/2006/relationships/hyperlink" Target="https://olaw.nih.gov/home.htm" TargetMode="External"/><Relationship Id="rId47" Type="http://schemas.openxmlformats.org/officeDocument/2006/relationships/hyperlink" Target="https://grants.nih.gov/policy/clinical-trials/new-human-subject-clinical-trial-info-form.htm" TargetMode="External"/><Relationship Id="rId50" Type="http://schemas.openxmlformats.org/officeDocument/2006/relationships/hyperlink" Target="https://www.law.cornell.edu/uscode/text/42/290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obamawhitehouse.archives.gov/the-press-office/executive-order-federal-leadership-reducing-text-messaging-while-driving" TargetMode="External"/><Relationship Id="rId11" Type="http://schemas.openxmlformats.org/officeDocument/2006/relationships/header" Target="header1.xml"/><Relationship Id="rId24" Type="http://schemas.openxmlformats.org/officeDocument/2006/relationships/hyperlink" Target="https://www.govinfo.gov/content/pkg/USCODE-2018-title31/html/USCODE-2018-title31-subtitleIII-chap33-subchapII-sec3321.htm" TargetMode="External"/><Relationship Id="rId32" Type="http://schemas.openxmlformats.org/officeDocument/2006/relationships/header" Target="header6.xml"/><Relationship Id="rId37" Type="http://schemas.openxmlformats.org/officeDocument/2006/relationships/hyperlink" Target="https://www.hhs.gov/ohrp/regulations-and-policy/index.html" TargetMode="External"/><Relationship Id="rId40" Type="http://schemas.openxmlformats.org/officeDocument/2006/relationships/hyperlink" Target="https://www.hhs.gov/ohrp/regulations-and-policy/guidance/certificates-of-confidentiality/index.html" TargetMode="External"/><Relationship Id="rId45" Type="http://schemas.openxmlformats.org/officeDocument/2006/relationships/footer" Target="footer5.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hhs.gov/grants-contracts/grants/grants-policies-regulations/index.html" TargetMode="External"/><Relationship Id="rId31" Type="http://schemas.openxmlformats.org/officeDocument/2006/relationships/header" Target="header5.xml"/><Relationship Id="rId44" Type="http://schemas.openxmlformats.org/officeDocument/2006/relationships/header" Target="header7.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cfr.gov/current/title-2/subtitle-A/chapter-I/part-180" TargetMode="External"/><Relationship Id="rId27" Type="http://schemas.openxmlformats.org/officeDocument/2006/relationships/hyperlink" Target="mailto:media@arpa-h.gov" TargetMode="External"/><Relationship Id="rId30" Type="http://schemas.openxmlformats.org/officeDocument/2006/relationships/hyperlink" Target="https://gcc02.safelinks.protection.outlook.com/?url=http%3A%2F%2Fwww.iedison.gov%2F&amp;data=05%7C02%7Celie.stowe%40arpa-h.gov%7Caa89d28ce0de48355afd08dcd9a8858f%7C14b77578977342d58507251ca2dc2b06%7C0%7C0%7C638624566748317210%7CUnknown%7CTWFpbGZsb3d8eyJWIjoiMC4wLjAwMDAiLCJQIjoiV2luMzIiLCJBTiI6Ik1haWwiLCJXVCI6Mn0%3D%7C0%7C%7C%7C&amp;sdata=nCUc0iH4Nj1MSMPDHmKcX4iLA%2F8qu8Hd%2BvYrRePoayU%3D&amp;reserved=0" TargetMode="External"/><Relationship Id="rId35" Type="http://schemas.openxmlformats.org/officeDocument/2006/relationships/hyperlink" Target="https://www.ecfr.gov/current/title-2/section-200.308" TargetMode="External"/><Relationship Id="rId43" Type="http://schemas.openxmlformats.org/officeDocument/2006/relationships/hyperlink" Target="https://arpa-h.gov" TargetMode="External"/><Relationship Id="rId48" Type="http://schemas.openxmlformats.org/officeDocument/2006/relationships/hyperlink" Target="https://grants.nih.gov/grants/rppr/index.htm" TargetMode="External"/><Relationship Id="rId8" Type="http://schemas.openxmlformats.org/officeDocument/2006/relationships/webSettings" Target="webSettings.xml"/><Relationship Id="rId51"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oig/" TargetMode="External"/><Relationship Id="rId33" Type="http://schemas.openxmlformats.org/officeDocument/2006/relationships/hyperlink" Target="https://pms.psc.gov/training/grant-recipient-training.html" TargetMode="External"/><Relationship Id="rId38" Type="http://schemas.openxmlformats.org/officeDocument/2006/relationships/hyperlink" Target="https://www.hhs.gov/ohrp/register-irbs-and-obtain-fwas/index.html" TargetMode="External"/><Relationship Id="rId46" Type="http://schemas.openxmlformats.org/officeDocument/2006/relationships/header" Target="header8.xml"/><Relationship Id="rId20" Type="http://schemas.openxmlformats.org/officeDocument/2006/relationships/hyperlink" Target="https://www.ecfr.gov/current/title-2/section-25.110" TargetMode="External"/><Relationship Id="rId41" Type="http://schemas.openxmlformats.org/officeDocument/2006/relationships/hyperlink" Target="https://olaw.nih.gov/guidance/obtaining-an-assurance.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ecfr.gov/current/title-2/subtitle-B/chapter-III/part-376" TargetMode="External"/><Relationship Id="rId28" Type="http://schemas.openxmlformats.org/officeDocument/2006/relationships/hyperlink" Target="https://www.gpo.gov/fdsys/pkg/PLAW-107publ347/pdf/PLAW-107publ347.pdf" TargetMode="External"/><Relationship Id="rId36" Type="http://schemas.openxmlformats.org/officeDocument/2006/relationships/hyperlink" Target="https://www.ecfr.gov/current/title-2/section-200.308" TargetMode="External"/><Relationship Id="rId49" Type="http://schemas.openxmlformats.org/officeDocument/2006/relationships/hyperlink" Target="https://apply07.grants.gov/apply/forms/sample/SF425-V1.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24ad9c-d998-472d-a8e3-8ff26cd556c6">
      <Terms xmlns="http://schemas.microsoft.com/office/infopath/2007/PartnerControls"/>
    </lcf76f155ced4ddcb4097134ff3c332f>
    <SharedWithUsers xmlns="f95b840c-9fe6-4b81-93fa-feb0ed7bd6e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0A6501F1BF6448A0656B1BB3594B39" ma:contentTypeVersion="4" ma:contentTypeDescription="Create a new document." ma:contentTypeScope="" ma:versionID="afd7a2de44004ba99cd45da39c63a9c9">
  <xsd:schema xmlns:xsd="http://www.w3.org/2001/XMLSchema" xmlns:xs="http://www.w3.org/2001/XMLSchema" xmlns:p="http://schemas.microsoft.com/office/2006/metadata/properties" xmlns:ns2="2bdb8662-8e58-4ce2-8f93-98280d5ba547" xmlns:ns3="f95b840c-9fe6-4b81-93fa-feb0ed7bd6e5" xmlns:ns4="5d24ad9c-d998-472d-a8e3-8ff26cd556c6" targetNamespace="http://schemas.microsoft.com/office/2006/metadata/properties" ma:root="true" ma:fieldsID="bc7f0d7f7f44d1682af1fb1d11083018" ns2:_="" ns3:_="" ns4:_="">
    <xsd:import namespace="2bdb8662-8e58-4ce2-8f93-98280d5ba547"/>
    <xsd:import namespace="f95b840c-9fe6-4b81-93fa-feb0ed7bd6e5"/>
    <xsd:import namespace="5d24ad9c-d998-472d-a8e3-8ff26cd556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4:MediaServiceBillingMetadata"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b8662-8e58-4ce2-8f93-98280d5ba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840c-9fe6-4b81-93fa-feb0ed7bd6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4ad9c-d998-472d-a8e3-8ff26cd556c6" elementFormDefault="qualified">
    <xsd:import namespace="http://schemas.microsoft.com/office/2006/documentManagement/types"/>
    <xsd:import namespace="http://schemas.microsoft.com/office/infopath/2007/PartnerControls"/>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a3d992-a253-47c4-ad97-b3000a673b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4BCB6-7EAF-4745-896F-5AB0474372C3}">
  <ds:schemaRefs>
    <ds:schemaRef ds:uri="http://schemas.microsoft.com/office/2006/metadata/properties"/>
    <ds:schemaRef ds:uri="http://schemas.microsoft.com/office/infopath/2007/PartnerControls"/>
    <ds:schemaRef ds:uri="5d24ad9c-d998-472d-a8e3-8ff26cd556c6"/>
    <ds:schemaRef ds:uri="f95b840c-9fe6-4b81-93fa-feb0ed7bd6e5"/>
  </ds:schemaRefs>
</ds:datastoreItem>
</file>

<file path=customXml/itemProps2.xml><?xml version="1.0" encoding="utf-8"?>
<ds:datastoreItem xmlns:ds="http://schemas.openxmlformats.org/officeDocument/2006/customXml" ds:itemID="{E42D30BE-9227-4D7C-B252-5DBCC78ED6F3}">
  <ds:schemaRefs>
    <ds:schemaRef ds:uri="http://schemas.openxmlformats.org/officeDocument/2006/bibliography"/>
  </ds:schemaRefs>
</ds:datastoreItem>
</file>

<file path=customXml/itemProps3.xml><?xml version="1.0" encoding="utf-8"?>
<ds:datastoreItem xmlns:ds="http://schemas.openxmlformats.org/officeDocument/2006/customXml" ds:itemID="{90EFEAE4-0A3F-42EC-A8F5-041F9EDF1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b8662-8e58-4ce2-8f93-98280d5ba547"/>
    <ds:schemaRef ds:uri="f95b840c-9fe6-4b81-93fa-feb0ed7bd6e5"/>
    <ds:schemaRef ds:uri="5d24ad9c-d998-472d-a8e3-8ff26cd5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44126-E933-45AE-A63D-3705083D258F}">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9403df3-4f99-429e-bcca-aef45d118c06}" enabled="1" method="Standard" siteId="{5685c435-011d-4ece-8236-5a545c0ff8a9}" removed="0"/>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9351</Words>
  <Characters>54885</Characters>
  <Application>Microsoft Office Word</Application>
  <DocSecurity>0</DocSecurity>
  <Lines>1390</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63955</CharactersWithSpaces>
  <SharedDoc>false</SharedDoc>
  <HLinks>
    <vt:vector size="156" baseType="variant">
      <vt:variant>
        <vt:i4>6619197</vt:i4>
      </vt:variant>
      <vt:variant>
        <vt:i4>75</vt:i4>
      </vt:variant>
      <vt:variant>
        <vt:i4>0</vt:i4>
      </vt:variant>
      <vt:variant>
        <vt:i4>5</vt:i4>
      </vt:variant>
      <vt:variant>
        <vt:lpwstr>https://www.law.cornell.edu/uscode/text/42/290c</vt:lpwstr>
      </vt:variant>
      <vt:variant>
        <vt:lpwstr/>
      </vt:variant>
      <vt:variant>
        <vt:i4>5308425</vt:i4>
      </vt:variant>
      <vt:variant>
        <vt:i4>72</vt:i4>
      </vt:variant>
      <vt:variant>
        <vt:i4>0</vt:i4>
      </vt:variant>
      <vt:variant>
        <vt:i4>5</vt:i4>
      </vt:variant>
      <vt:variant>
        <vt:lpwstr>https://apply07.grants.gov/apply/forms/sample/SF425-V1.0.pdf</vt:lpwstr>
      </vt:variant>
      <vt:variant>
        <vt:lpwstr/>
      </vt:variant>
      <vt:variant>
        <vt:i4>4587528</vt:i4>
      </vt:variant>
      <vt:variant>
        <vt:i4>69</vt:i4>
      </vt:variant>
      <vt:variant>
        <vt:i4>0</vt:i4>
      </vt:variant>
      <vt:variant>
        <vt:i4>5</vt:i4>
      </vt:variant>
      <vt:variant>
        <vt:lpwstr>https://grants.nih.gov/grants/rppr/index.htm</vt:lpwstr>
      </vt:variant>
      <vt:variant>
        <vt:lpwstr/>
      </vt:variant>
      <vt:variant>
        <vt:i4>1245191</vt:i4>
      </vt:variant>
      <vt:variant>
        <vt:i4>66</vt:i4>
      </vt:variant>
      <vt:variant>
        <vt:i4>0</vt:i4>
      </vt:variant>
      <vt:variant>
        <vt:i4>5</vt:i4>
      </vt:variant>
      <vt:variant>
        <vt:lpwstr>https://grants.nih.gov/policy/clinical-trials/new-human-subject-clinical-trial-info-form.htm</vt:lpwstr>
      </vt:variant>
      <vt:variant>
        <vt:lpwstr/>
      </vt:variant>
      <vt:variant>
        <vt:i4>4325381</vt:i4>
      </vt:variant>
      <vt:variant>
        <vt:i4>63</vt:i4>
      </vt:variant>
      <vt:variant>
        <vt:i4>0</vt:i4>
      </vt:variant>
      <vt:variant>
        <vt:i4>5</vt:i4>
      </vt:variant>
      <vt:variant>
        <vt:lpwstr>https://olaw.nih.gov/home.htm</vt:lpwstr>
      </vt:variant>
      <vt:variant>
        <vt:lpwstr/>
      </vt:variant>
      <vt:variant>
        <vt:i4>1048595</vt:i4>
      </vt:variant>
      <vt:variant>
        <vt:i4>60</vt:i4>
      </vt:variant>
      <vt:variant>
        <vt:i4>0</vt:i4>
      </vt:variant>
      <vt:variant>
        <vt:i4>5</vt:i4>
      </vt:variant>
      <vt:variant>
        <vt:lpwstr>https://olaw.nih.gov/guidance/obtaining-an-assurance.htm</vt:lpwstr>
      </vt:variant>
      <vt:variant>
        <vt:lpwstr/>
      </vt:variant>
      <vt:variant>
        <vt:i4>2228321</vt:i4>
      </vt:variant>
      <vt:variant>
        <vt:i4>57</vt:i4>
      </vt:variant>
      <vt:variant>
        <vt:i4>0</vt:i4>
      </vt:variant>
      <vt:variant>
        <vt:i4>5</vt:i4>
      </vt:variant>
      <vt:variant>
        <vt:lpwstr>https://www.hhs.gov/ohrp/regulations-and-policy/guidance/certificates-of-confidentiality/index.html</vt:lpwstr>
      </vt:variant>
      <vt:variant>
        <vt:lpwstr/>
      </vt:variant>
      <vt:variant>
        <vt:i4>5963799</vt:i4>
      </vt:variant>
      <vt:variant>
        <vt:i4>54</vt:i4>
      </vt:variant>
      <vt:variant>
        <vt:i4>0</vt:i4>
      </vt:variant>
      <vt:variant>
        <vt:i4>5</vt:i4>
      </vt:variant>
      <vt:variant>
        <vt:lpwstr>https://www.hhs.gov/ohrp/register-irbs-and-obtain-fwas/irb-and-fwa-status/index.html</vt:lpwstr>
      </vt:variant>
      <vt:variant>
        <vt:lpwstr/>
      </vt:variant>
      <vt:variant>
        <vt:i4>5701635</vt:i4>
      </vt:variant>
      <vt:variant>
        <vt:i4>51</vt:i4>
      </vt:variant>
      <vt:variant>
        <vt:i4>0</vt:i4>
      </vt:variant>
      <vt:variant>
        <vt:i4>5</vt:i4>
      </vt:variant>
      <vt:variant>
        <vt:lpwstr>https://www.hhs.gov/ohrp/register-irbs-and-obtain-fwas/index.html</vt:lpwstr>
      </vt:variant>
      <vt:variant>
        <vt:lpwstr/>
      </vt:variant>
      <vt:variant>
        <vt:i4>3080303</vt:i4>
      </vt:variant>
      <vt:variant>
        <vt:i4>48</vt:i4>
      </vt:variant>
      <vt:variant>
        <vt:i4>0</vt:i4>
      </vt:variant>
      <vt:variant>
        <vt:i4>5</vt:i4>
      </vt:variant>
      <vt:variant>
        <vt:lpwstr>https://www.hhs.gov/ohrp/regulations-and-policy/index.html</vt:lpwstr>
      </vt:variant>
      <vt:variant>
        <vt:lpwstr/>
      </vt:variant>
      <vt:variant>
        <vt:i4>5832718</vt:i4>
      </vt:variant>
      <vt:variant>
        <vt:i4>45</vt:i4>
      </vt:variant>
      <vt:variant>
        <vt:i4>0</vt:i4>
      </vt:variant>
      <vt:variant>
        <vt:i4>5</vt:i4>
      </vt:variant>
      <vt:variant>
        <vt:lpwstr>https://www.ecfr.gov/current/title-2/section-200.308</vt:lpwstr>
      </vt:variant>
      <vt:variant>
        <vt:lpwstr>p-200.308(g)(2)(iii)</vt:lpwstr>
      </vt:variant>
      <vt:variant>
        <vt:i4>3145831</vt:i4>
      </vt:variant>
      <vt:variant>
        <vt:i4>42</vt:i4>
      </vt:variant>
      <vt:variant>
        <vt:i4>0</vt:i4>
      </vt:variant>
      <vt:variant>
        <vt:i4>5</vt:i4>
      </vt:variant>
      <vt:variant>
        <vt:lpwstr>https://www.ecfr.gov/current/title-2/section-200.308</vt:lpwstr>
      </vt:variant>
      <vt:variant>
        <vt:lpwstr>p-200.308(g)(2)(i)</vt:lpwstr>
      </vt:variant>
      <vt:variant>
        <vt:i4>393236</vt:i4>
      </vt:variant>
      <vt:variant>
        <vt:i4>39</vt:i4>
      </vt:variant>
      <vt:variant>
        <vt:i4>0</vt:i4>
      </vt:variant>
      <vt:variant>
        <vt:i4>5</vt:i4>
      </vt:variant>
      <vt:variant>
        <vt:lpwstr>https://www.ecfr.gov/current/title-2/section-200.458</vt:lpwstr>
      </vt:variant>
      <vt:variant>
        <vt:lpwstr/>
      </vt:variant>
      <vt:variant>
        <vt:i4>8061052</vt:i4>
      </vt:variant>
      <vt:variant>
        <vt:i4>36</vt:i4>
      </vt:variant>
      <vt:variant>
        <vt:i4>0</vt:i4>
      </vt:variant>
      <vt:variant>
        <vt:i4>5</vt:i4>
      </vt:variant>
      <vt:variant>
        <vt:lpwstr>https://pms.psc.gov/training/grant-recipient-training.html</vt:lpwstr>
      </vt:variant>
      <vt:variant>
        <vt:lpwstr/>
      </vt:variant>
      <vt:variant>
        <vt:i4>8257639</vt:i4>
      </vt:variant>
      <vt:variant>
        <vt:i4>33</vt:i4>
      </vt:variant>
      <vt:variant>
        <vt:i4>0</vt:i4>
      </vt:variant>
      <vt:variant>
        <vt:i4>5</vt:i4>
      </vt:variant>
      <vt:variant>
        <vt:lpwstr>https://gcc02.safelinks.protection.outlook.com/?url=http%3A%2F%2Fwww.iedison.gov%2F&amp;data=05%7C02%7Celie.stowe%40arpa-h.gov%7Caa89d28ce0de48355afd08dcd9a8858f%7C14b77578977342d58507251ca2dc2b06%7C0%7C0%7C638624566748317210%7CUnknown%7CTWFpbGZsb3d8eyJWIjoiMC4wLjAwMDAiLCJQIjoiV2luMzIiLCJBTiI6Ik1haWwiLCJXVCI6Mn0%3D%7C0%7C%7C%7C&amp;sdata=nCUc0iH4Nj1MSMPDHmKcX4iLA%2F8qu8Hd%2BvYrRePoayU%3D&amp;reserved=0</vt:lpwstr>
      </vt:variant>
      <vt:variant>
        <vt:lpwstr/>
      </vt:variant>
      <vt:variant>
        <vt:i4>7077925</vt:i4>
      </vt:variant>
      <vt:variant>
        <vt:i4>30</vt:i4>
      </vt:variant>
      <vt:variant>
        <vt:i4>0</vt:i4>
      </vt:variant>
      <vt:variant>
        <vt:i4>5</vt:i4>
      </vt:variant>
      <vt:variant>
        <vt:lpwstr>https://obamawhitehouse.archives.gov/the-press-office/executive-order-federal-leadership-reducing-text-messaging-while-driving</vt:lpwstr>
      </vt:variant>
      <vt:variant>
        <vt:lpwstr/>
      </vt:variant>
      <vt:variant>
        <vt:i4>917582</vt:i4>
      </vt:variant>
      <vt:variant>
        <vt:i4>27</vt:i4>
      </vt:variant>
      <vt:variant>
        <vt:i4>0</vt:i4>
      </vt:variant>
      <vt:variant>
        <vt:i4>5</vt:i4>
      </vt:variant>
      <vt:variant>
        <vt:lpwstr>https://www.gpo.gov/fdsys/pkg/PLAW-107publ347/pdf/PLAW-107publ347.pdf</vt:lpwstr>
      </vt:variant>
      <vt:variant>
        <vt:lpwstr/>
      </vt:variant>
      <vt:variant>
        <vt:i4>7798810</vt:i4>
      </vt:variant>
      <vt:variant>
        <vt:i4>24</vt:i4>
      </vt:variant>
      <vt:variant>
        <vt:i4>0</vt:i4>
      </vt:variant>
      <vt:variant>
        <vt:i4>5</vt:i4>
      </vt:variant>
      <vt:variant>
        <vt:lpwstr>mailto:media@arpa-h.gov</vt:lpwstr>
      </vt:variant>
      <vt:variant>
        <vt:lpwstr/>
      </vt:variant>
      <vt:variant>
        <vt:i4>4587593</vt:i4>
      </vt:variant>
      <vt:variant>
        <vt:i4>21</vt:i4>
      </vt:variant>
      <vt:variant>
        <vt:i4>0</vt:i4>
      </vt:variant>
      <vt:variant>
        <vt:i4>5</vt:i4>
      </vt:variant>
      <vt:variant>
        <vt:lpwstr>https://www.hhs.gov/answers/hhs-administrative/how-can-i-report-fraud-waste-and-abuse-about-an-hhs-program/index.html</vt:lpwstr>
      </vt:variant>
      <vt:variant>
        <vt:lpwstr/>
      </vt:variant>
      <vt:variant>
        <vt:i4>5701704</vt:i4>
      </vt:variant>
      <vt:variant>
        <vt:i4>18</vt:i4>
      </vt:variant>
      <vt:variant>
        <vt:i4>0</vt:i4>
      </vt:variant>
      <vt:variant>
        <vt:i4>5</vt:i4>
      </vt:variant>
      <vt:variant>
        <vt:lpwstr>https://oig/</vt:lpwstr>
      </vt:variant>
      <vt:variant>
        <vt:lpwstr/>
      </vt:variant>
      <vt:variant>
        <vt:i4>524362</vt:i4>
      </vt:variant>
      <vt:variant>
        <vt:i4>15</vt:i4>
      </vt:variant>
      <vt:variant>
        <vt:i4>0</vt:i4>
      </vt:variant>
      <vt:variant>
        <vt:i4>5</vt:i4>
      </vt:variant>
      <vt:variant>
        <vt:lpwstr>https://www.govinfo.gov/content/pkg/USCODE-2018-title31/html/USCODE-2018-title31-subtitleIII-chap33-subchapII-sec3321.htm</vt:lpwstr>
      </vt:variant>
      <vt:variant>
        <vt:lpwstr/>
      </vt:variant>
      <vt:variant>
        <vt:i4>983042</vt:i4>
      </vt:variant>
      <vt:variant>
        <vt:i4>12</vt:i4>
      </vt:variant>
      <vt:variant>
        <vt:i4>0</vt:i4>
      </vt:variant>
      <vt:variant>
        <vt:i4>5</vt:i4>
      </vt:variant>
      <vt:variant>
        <vt:lpwstr>https://www.ecfr.gov/current/title-2/subtitle-B/chapter-III/part-376</vt:lpwstr>
      </vt:variant>
      <vt:variant>
        <vt:lpwstr/>
      </vt:variant>
      <vt:variant>
        <vt:i4>6422631</vt:i4>
      </vt:variant>
      <vt:variant>
        <vt:i4>9</vt:i4>
      </vt:variant>
      <vt:variant>
        <vt:i4>0</vt:i4>
      </vt:variant>
      <vt:variant>
        <vt:i4>5</vt:i4>
      </vt:variant>
      <vt:variant>
        <vt:lpwstr>https://www.ecfr.gov/current/title-2/subtitle-A/chapter-I/part-180</vt:lpwstr>
      </vt:variant>
      <vt:variant>
        <vt:lpwstr/>
      </vt:variant>
      <vt:variant>
        <vt:i4>6553605</vt:i4>
      </vt:variant>
      <vt:variant>
        <vt:i4>6</vt:i4>
      </vt:variant>
      <vt:variant>
        <vt:i4>0</vt:i4>
      </vt:variant>
      <vt:variant>
        <vt:i4>5</vt:i4>
      </vt:variant>
      <vt:variant>
        <vt:lpwstr>mailto:MandatoryGranteeDisclosures@oig.hhs.gov</vt:lpwstr>
      </vt:variant>
      <vt:variant>
        <vt:lpwstr/>
      </vt:variant>
      <vt:variant>
        <vt:i4>2424891</vt:i4>
      </vt:variant>
      <vt:variant>
        <vt:i4>3</vt:i4>
      </vt:variant>
      <vt:variant>
        <vt:i4>0</vt:i4>
      </vt:variant>
      <vt:variant>
        <vt:i4>5</vt:i4>
      </vt:variant>
      <vt:variant>
        <vt:lpwstr>https://www.ecfr.gov/current/title-2/section-25.110</vt:lpwstr>
      </vt:variant>
      <vt:variant>
        <vt:lpwstr/>
      </vt:variant>
      <vt:variant>
        <vt:i4>3080313</vt:i4>
      </vt:variant>
      <vt:variant>
        <vt:i4>0</vt:i4>
      </vt:variant>
      <vt:variant>
        <vt:i4>0</vt:i4>
      </vt:variant>
      <vt:variant>
        <vt:i4>5</vt:i4>
      </vt:variant>
      <vt:variant>
        <vt:lpwstr>https://www.hhs.gov/grants-contracts/grants/grants-policies-regulations/index.html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Andrea Stathopoulos (ARPA-H) [CTR]</cp:lastModifiedBy>
  <cp:revision>3</cp:revision>
  <dcterms:created xsi:type="dcterms:W3CDTF">2026-04-27T12:59:00Z</dcterms:created>
  <dcterms:modified xsi:type="dcterms:W3CDTF">2026-04-27T13:00:00Z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0x010100C40A6501F1BF6448A0656B1BB3594B39</vt:lpwstr>
  </property>
  <property fmtid="{D5CDD505-2E9C-101B-9397-08002B2CF9AE}" pid="3" name="MediaServiceImageTags">
    <vt:lpwstr/>
  </property>
  <property fmtid="{D5CDD505-2E9C-101B-9397-08002B2CF9AE}" pid="4" name="docLang">
    <vt:lpwstr>en</vt:lpwstr>
  </property>
</Properties>
</file>